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25" w:rsidRDefault="00EA1D61" w:rsidP="00296712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</w:t>
      </w: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Pr="004E4482" w:rsidRDefault="00147125" w:rsidP="00147125">
      <w:pPr>
        <w:bidi/>
        <w:jc w:val="center"/>
        <w:rPr>
          <w:b/>
          <w:bCs/>
          <w:color w:val="D99594"/>
          <w:sz w:val="10"/>
          <w:szCs w:val="10"/>
        </w:rPr>
      </w:pPr>
      <w:bookmarkStart w:id="0" w:name="_GoBack"/>
    </w:p>
    <w:p w:rsidR="00296712" w:rsidRPr="008A786E" w:rsidRDefault="00296712" w:rsidP="00147125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296712" w:rsidRPr="001264A6" w:rsidRDefault="00296712" w:rsidP="007E249E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الفصل </w:t>
      </w:r>
      <w:r w:rsidR="0083112A" w:rsidRPr="0083112A">
        <w:rPr>
          <w:b/>
          <w:bCs/>
          <w:color w:val="D99594"/>
          <w:sz w:val="38"/>
          <w:szCs w:val="38"/>
          <w:rtl/>
          <w:lang w:val="en-US" w:bidi="ar-MA"/>
        </w:rPr>
        <w:t>الثا</w:t>
      </w:r>
      <w:r w:rsidR="007E249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لث</w:t>
      </w:r>
      <w:r w:rsidR="0083112A" w:rsidRPr="0083112A">
        <w:rPr>
          <w:b/>
          <w:bCs/>
          <w:color w:val="D99594"/>
          <w:sz w:val="38"/>
          <w:szCs w:val="38"/>
          <w:rtl/>
          <w:lang w:val="en-US" w:bidi="ar-MA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من</w:t>
      </w:r>
      <w:r w:rsidRPr="008A786E">
        <w:rPr>
          <w:b/>
          <w:bCs/>
          <w:color w:val="D99594"/>
          <w:sz w:val="38"/>
          <w:szCs w:val="38"/>
          <w:rtl/>
        </w:rPr>
        <w:t xml:space="preserve"> سنة </w:t>
      </w:r>
      <w:r>
        <w:rPr>
          <w:rFonts w:hint="cs"/>
          <w:b/>
          <w:bCs/>
          <w:color w:val="D99594"/>
          <w:sz w:val="38"/>
          <w:szCs w:val="38"/>
          <w:rtl/>
        </w:rPr>
        <w:t>2018</w:t>
      </w:r>
    </w:p>
    <w:p w:rsidR="004F2234" w:rsidRDefault="004F2234" w:rsidP="00296712">
      <w:pPr>
        <w:jc w:val="center"/>
        <w:rPr>
          <w:rtl/>
        </w:rPr>
      </w:pPr>
    </w:p>
    <w:p w:rsidR="00296712" w:rsidRDefault="00296712" w:rsidP="00296712">
      <w:pPr>
        <w:jc w:val="right"/>
        <w:rPr>
          <w:rtl/>
        </w:rPr>
      </w:pPr>
    </w:p>
    <w:p w:rsidR="00296712" w:rsidRPr="00911A71" w:rsidRDefault="00224C4C" w:rsidP="007E249E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الفصل </w:t>
      </w:r>
      <w:r w:rsidR="0083112A" w:rsidRPr="0083112A">
        <w:rPr>
          <w:b/>
          <w:bCs/>
          <w:color w:val="0070C0"/>
          <w:sz w:val="28"/>
          <w:szCs w:val="28"/>
          <w:rtl/>
          <w:lang w:val="en-US"/>
        </w:rPr>
        <w:t>الثا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/>
        </w:rPr>
        <w:t>لث</w:t>
      </w:r>
      <w:r w:rsidR="0083112A" w:rsidRPr="0083112A">
        <w:rPr>
          <w:b/>
          <w:bCs/>
          <w:color w:val="0070C0"/>
          <w:sz w:val="28"/>
          <w:szCs w:val="28"/>
          <w:rtl/>
          <w:lang w:val="en-US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46590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2017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ونفس الفترة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سنة 2018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عر</w:t>
      </w:r>
      <w:r w:rsidRPr="00911A71">
        <w:rPr>
          <w:rFonts w:hint="eastAsia"/>
          <w:b/>
          <w:bCs/>
          <w:color w:val="0070C0"/>
          <w:sz w:val="28"/>
          <w:szCs w:val="28"/>
          <w:rtl/>
          <w:lang w:val="en-US" w:bidi="ar-MA"/>
        </w:rPr>
        <w:t>ف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الاقتصاد الوطني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 صافيا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لـ </w:t>
      </w:r>
      <w:r w:rsidR="00344787" w:rsidRPr="00344787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22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 شغل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118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بالوسط الحضري و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بالوسط القروي.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CF7FAF" w:rsidRPr="00911A71" w:rsidRDefault="001D0A5C" w:rsidP="007E249E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أحدث</w:t>
      </w:r>
      <w:r w:rsidRPr="00911A71">
        <w:rPr>
          <w:rFonts w:hint="cs"/>
          <w:color w:val="0070C0"/>
          <w:rtl/>
        </w:rPr>
        <w:t xml:space="preserve"> 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 "الخدمات"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98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منصب شغل </w:t>
      </w:r>
      <w:r w:rsidR="007E249E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وقطاع "الصناعة بما فيها الصناعة التقليدية" 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19</w:t>
      </w:r>
      <w:r w:rsidR="007E249E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منصب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وقطاع "الفلاحة، الغابة والصيد"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في حين فقد 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قطاع </w:t>
      </w:r>
      <w:r w:rsidR="0083112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"البناء والأشغال العمومية"</w:t>
      </w:r>
      <w:r w:rsidR="0083112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منصب.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E22649" w:rsidRDefault="00CF7FAF" w:rsidP="00416F44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وفي هذا السياق</w:t>
      </w:r>
      <w:r w:rsidR="00416F4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بلغ </w:t>
      </w:r>
      <w:r w:rsidR="007E249E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عدد العاطلين</w:t>
      </w:r>
      <w:r w:rsidR="00416F4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416F4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16F4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="00416F44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</w:t>
      </w:r>
      <w:r w:rsidR="00416F44">
        <w:rPr>
          <w:b/>
          <w:bCs/>
          <w:color w:val="0070C0"/>
          <w:sz w:val="28"/>
          <w:szCs w:val="28"/>
          <w:rtl/>
          <w:lang w:val="en-US" w:bidi="ar-MA"/>
        </w:rPr>
        <w:t>الفتر</w:t>
      </w:r>
      <w:r w:rsidR="00416F4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تين،</w:t>
      </w:r>
      <w:r w:rsidR="00416F4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16F44" w:rsidRPr="00612F26">
        <w:rPr>
          <w:b/>
          <w:bCs/>
          <w:color w:val="0070C0"/>
          <w:sz w:val="28"/>
          <w:szCs w:val="28"/>
          <w:rtl/>
          <w:lang w:val="en-US" w:bidi="ar-MA"/>
        </w:rPr>
        <w:t>1.1</w:t>
      </w:r>
      <w:r w:rsidR="00416F4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72</w:t>
      </w:r>
      <w:r w:rsidR="00416F4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</w:t>
      </w:r>
      <w:r w:rsidR="00416F4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416F4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شخ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ص، بانخفاض</w:t>
      </w:r>
      <w:r w:rsidR="00416F4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بلغ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64.000</w:t>
      </w:r>
      <w:r w:rsidR="007E249E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شخص </w:t>
      </w:r>
      <w:r w:rsidR="007E249E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7E249E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/>
        </w:rPr>
        <w:t>29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/>
        </w:rPr>
        <w:t>.000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 </w:t>
      </w:r>
      <w:r w:rsidR="00612F2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35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بالوسط القروي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F34797" w:rsidRDefault="001F69F5" w:rsidP="00416F44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هكذا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انتقل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البطالة</w:t>
      </w:r>
      <w:r w:rsidR="00AF5308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6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الوطني، من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 ومن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6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C70D4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C70D4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القروي.</w:t>
      </w:r>
      <w:r w:rsidR="003E30AE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ويبقى هذا المعدل مرتفعا نسبيا في صفوف الشباب </w:t>
      </w:r>
      <w:r w:rsidR="00F347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المتراوحة أعمارهم ما بين 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F347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F347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 سنة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 xml:space="preserve">(27,5%) </w:t>
      </w:r>
      <w:r w:rsidR="00416F4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F34797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النساء 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(13,8%)</w:t>
      </w:r>
      <w:r w:rsidR="00F34797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وحاملي الشهادات 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(17,1%)</w:t>
      </w:r>
      <w:r w:rsidR="00F34797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ويبلغ معدل البطالة لدى الحاصلين على شهادة التكوين المهني 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2</w:t>
      </w:r>
      <w:r w:rsidR="00F34797">
        <w:rPr>
          <w:b/>
          <w:bCs/>
          <w:color w:val="0070C0"/>
          <w:sz w:val="28"/>
          <w:szCs w:val="28"/>
          <w:lang w:val="en-US" w:bidi="ar-MA"/>
        </w:rPr>
        <w:t>3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,</w:t>
      </w:r>
      <w:r w:rsidR="00F34797">
        <w:rPr>
          <w:b/>
          <w:bCs/>
          <w:color w:val="0070C0"/>
          <w:sz w:val="28"/>
          <w:szCs w:val="28"/>
          <w:lang w:val="en-US" w:bidi="ar-MA"/>
        </w:rPr>
        <w:t>9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%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 </w:t>
      </w:r>
      <w:r w:rsidR="00F34797">
        <w:rPr>
          <w:b/>
          <w:bCs/>
          <w:color w:val="0070C0"/>
          <w:sz w:val="28"/>
          <w:szCs w:val="28"/>
          <w:lang w:val="en-US" w:bidi="ar-MA"/>
        </w:rPr>
        <w:t>36,5%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لدى النساء و </w:t>
      </w:r>
      <w:r w:rsidR="00F34797">
        <w:rPr>
          <w:b/>
          <w:bCs/>
          <w:color w:val="0070C0"/>
          <w:sz w:val="28"/>
          <w:szCs w:val="28"/>
          <w:lang w:bidi="ar-MA"/>
        </w:rPr>
        <w:t>19,3%</w:t>
      </w:r>
      <w:r w:rsidR="00F34797">
        <w:rPr>
          <w:rFonts w:hint="cs"/>
          <w:b/>
          <w:bCs/>
          <w:color w:val="0070C0"/>
          <w:sz w:val="28"/>
          <w:szCs w:val="28"/>
          <w:rtl/>
          <w:lang w:bidi="ar-MA"/>
        </w:rPr>
        <w:t xml:space="preserve"> لدى الرجال.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bookmarkEnd w:id="0"/>
    <w:p w:rsidR="00CD77A6" w:rsidRPr="00CD77A6" w:rsidRDefault="00CD77A6" w:rsidP="00416F44">
      <w:pPr>
        <w:bidi/>
        <w:spacing w:after="120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ما يقارب </w:t>
      </w:r>
      <w:r w:rsidRP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ست</w:t>
      </w:r>
      <w:r w:rsidR="003E30A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ة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 عاطلين من بين</w:t>
      </w:r>
      <w:r w:rsidR="003E30A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كل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 عشرة </w:t>
      </w:r>
      <w:r w:rsidRPr="00CD77A6">
        <w:rPr>
          <w:b/>
          <w:bCs/>
          <w:color w:val="0070C0"/>
          <w:sz w:val="28"/>
          <w:szCs w:val="28"/>
          <w:lang w:val="en-US" w:bidi="ar-MA"/>
        </w:rPr>
        <w:t xml:space="preserve"> (57%)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لم يسبق لهم أن </w:t>
      </w:r>
      <w:r w:rsidR="0077302D" w:rsidRP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اشتعلوا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كما أن 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>ثلثي العاطلين (</w:t>
      </w:r>
      <w:r w:rsidRPr="00CD77A6">
        <w:rPr>
          <w:b/>
          <w:bCs/>
          <w:color w:val="0070C0"/>
          <w:sz w:val="28"/>
          <w:szCs w:val="28"/>
          <w:lang w:val="en-US" w:bidi="ar-MA"/>
        </w:rPr>
        <w:t>(67,7%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 تعادل أو تفوق مدة بطالتهم السنة</w:t>
      </w:r>
      <w:r w:rsidR="003E30A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وأكثر</w:t>
      </w:r>
      <w:r w:rsidR="003E30A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بقليل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 </w:t>
      </w:r>
      <w:r w:rsidR="003E30A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ربع 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>العاطلين</w:t>
      </w:r>
      <w:r w:rsidRP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D77A6">
        <w:rPr>
          <w:b/>
          <w:bCs/>
          <w:color w:val="0070C0"/>
          <w:sz w:val="28"/>
          <w:szCs w:val="28"/>
          <w:lang w:val="en-US" w:bidi="ar-MA"/>
        </w:rPr>
        <w:t>(26,8%)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 هم في وضعية</w:t>
      </w:r>
      <w:r w:rsidR="00416F4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بطالة 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نتيجة الطرد  أو توقف نشاط </w:t>
      </w:r>
      <w:r w:rsidRP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>مؤسسة المشغل</w:t>
      </w:r>
      <w:r w:rsidRP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ة</w:t>
      </w:r>
      <w:r w:rsidRPr="00CD77A6">
        <w:rPr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B74813" w:rsidRDefault="00C10DD3" w:rsidP="00434B64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جهته، </w:t>
      </w:r>
      <w:r w:rsidR="00B74813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بلغ عدد </w:t>
      </w:r>
      <w:r w:rsidR="00D3454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النشيطين المشتغلين </w:t>
      </w:r>
      <w:r w:rsidR="00B74813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في حالة شغل ناقص </w:t>
      </w:r>
      <w:r w:rsidR="00434B64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>خلال الفصل الثالث</w:t>
      </w:r>
      <w:r w:rsidR="00434B6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لسنة 2018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34B64" w:rsidRPr="00B74813">
        <w:rPr>
          <w:b/>
          <w:bCs/>
          <w:color w:val="0070C0"/>
          <w:sz w:val="28"/>
          <w:szCs w:val="28"/>
          <w:rtl/>
          <w:lang w:val="en-US" w:bidi="ar-MA"/>
        </w:rPr>
        <w:t>1.0</w:t>
      </w:r>
      <w:r w:rsidR="00434B6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22.00</w:t>
      </w:r>
      <w:r w:rsidR="005C46A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0</w:t>
      </w:r>
      <w:r w:rsidR="00434B6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شخص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434B6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34B64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مقارنة مع </w:t>
      </w:r>
      <w:r w:rsidR="00434B64" w:rsidRPr="00EA63D4">
        <w:rPr>
          <w:b/>
          <w:bCs/>
          <w:color w:val="0070C0"/>
          <w:sz w:val="28"/>
          <w:szCs w:val="28"/>
          <w:rtl/>
          <w:lang w:val="en-US" w:bidi="ar-MA"/>
        </w:rPr>
        <w:t xml:space="preserve">الفصل </w:t>
      </w:r>
      <w:r w:rsidR="00434B64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الثا</w:t>
      </w:r>
      <w:r w:rsidR="00434B6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لث</w:t>
      </w:r>
      <w:r w:rsidR="00434B64" w:rsidRPr="00EA63D4">
        <w:rPr>
          <w:b/>
          <w:bCs/>
          <w:color w:val="0070C0"/>
          <w:sz w:val="28"/>
          <w:szCs w:val="28"/>
          <w:rtl/>
          <w:lang w:val="en-US" w:bidi="ar-MA"/>
        </w:rPr>
        <w:t xml:space="preserve"> من سنة </w:t>
      </w:r>
      <w:r w:rsidR="00434B6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2017</w:t>
      </w:r>
      <w:r w:rsidR="005C46A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="00B74813">
        <w:rPr>
          <w:b/>
          <w:bCs/>
          <w:color w:val="0070C0"/>
          <w:sz w:val="28"/>
          <w:szCs w:val="28"/>
          <w:rtl/>
          <w:lang w:val="en-US" w:bidi="ar-MA"/>
        </w:rPr>
        <w:t>انخف</w:t>
      </w:r>
      <w:r w:rsidR="00B74813" w:rsidRPr="00911A71">
        <w:rPr>
          <w:b/>
          <w:bCs/>
          <w:color w:val="0070C0"/>
          <w:sz w:val="28"/>
          <w:szCs w:val="28"/>
          <w:rtl/>
          <w:lang w:val="en-US" w:bidi="ar-MA"/>
        </w:rPr>
        <w:t>ض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معدل الشغل الناقص 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بـ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51CF" w:rsidRPr="00C10DD3">
        <w:rPr>
          <w:b/>
          <w:bCs/>
          <w:color w:val="0070C0"/>
          <w:sz w:val="28"/>
          <w:szCs w:val="28"/>
          <w:rtl/>
          <w:lang w:val="en-US" w:bidi="ar-MA"/>
        </w:rPr>
        <w:t>0,</w:t>
      </w:r>
      <w:r w:rsidR="00434B6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8E51CF" w:rsidRPr="00C10DD3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C10D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نقطة</w:t>
      </w:r>
      <w:r w:rsidR="00434B6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منتقلا</w:t>
      </w:r>
      <w:r w:rsidR="008E51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8E51CF" w:rsidRPr="00B94185">
        <w:rPr>
          <w:b/>
          <w:bCs/>
          <w:color w:val="0070C0"/>
          <w:sz w:val="28"/>
          <w:szCs w:val="28"/>
          <w:lang w:val="en-US" w:bidi="ar-MA"/>
        </w:rPr>
        <w:t>9,9%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9,</w:t>
      </w:r>
      <w:r w:rsidR="00434B64">
        <w:rPr>
          <w:b/>
          <w:bCs/>
          <w:color w:val="0070C0"/>
          <w:sz w:val="28"/>
          <w:szCs w:val="28"/>
          <w:lang w:val="en-US" w:bidi="ar-MA"/>
        </w:rPr>
        <w:t>7</w:t>
      </w:r>
      <w:r w:rsidR="00B74813" w:rsidRPr="00B94185">
        <w:rPr>
          <w:b/>
          <w:bCs/>
          <w:color w:val="0070C0"/>
          <w:sz w:val="28"/>
          <w:szCs w:val="28"/>
          <w:lang w:val="en-US" w:bidi="ar-MA"/>
        </w:rPr>
        <w:t>%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الوطني، من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34B64">
        <w:rPr>
          <w:b/>
          <w:bCs/>
          <w:color w:val="0070C0"/>
          <w:sz w:val="28"/>
          <w:szCs w:val="28"/>
          <w:lang w:val="en-US" w:bidi="ar-MA"/>
        </w:rPr>
        <w:t>8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,</w:t>
      </w:r>
      <w:r w:rsidR="00434B64">
        <w:rPr>
          <w:b/>
          <w:bCs/>
          <w:color w:val="0070C0"/>
          <w:sz w:val="28"/>
          <w:szCs w:val="28"/>
          <w:lang w:val="en-US" w:bidi="ar-MA"/>
        </w:rPr>
        <w:t>3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</w:t>
      </w:r>
      <w:r w:rsidR="00B74813"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8,</w:t>
      </w:r>
      <w:r w:rsidR="00434B64">
        <w:rPr>
          <w:b/>
          <w:bCs/>
          <w:color w:val="0070C0"/>
          <w:sz w:val="28"/>
          <w:szCs w:val="28"/>
          <w:lang w:val="en-US" w:bidi="ar-MA"/>
        </w:rPr>
        <w:t>2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 xml:space="preserve">%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الحضري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ومن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1</w:t>
      </w:r>
      <w:r w:rsidR="00434B64">
        <w:rPr>
          <w:b/>
          <w:bCs/>
          <w:color w:val="0070C0"/>
          <w:sz w:val="28"/>
          <w:szCs w:val="28"/>
          <w:lang w:val="en-US" w:bidi="ar-MA"/>
        </w:rPr>
        <w:t>1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,8%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 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1</w:t>
      </w:r>
      <w:r w:rsidR="00434B64">
        <w:rPr>
          <w:b/>
          <w:bCs/>
          <w:color w:val="0070C0"/>
          <w:sz w:val="28"/>
          <w:szCs w:val="28"/>
          <w:lang w:val="en-US" w:bidi="ar-MA"/>
        </w:rPr>
        <w:t>1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,6%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القروي.</w:t>
      </w:r>
    </w:p>
    <w:p w:rsidR="0072073E" w:rsidRDefault="0072073E" w:rsidP="00C15DE4">
      <w:pPr>
        <w:jc w:val="right"/>
        <w:rPr>
          <w:rtl/>
        </w:rPr>
      </w:pPr>
    </w:p>
    <w:p w:rsidR="0072073E" w:rsidRDefault="0072073E" w:rsidP="00C15DE4">
      <w:pPr>
        <w:jc w:val="right"/>
        <w:rPr>
          <w:rtl/>
        </w:rPr>
      </w:pPr>
    </w:p>
    <w:p w:rsidR="006D15C3" w:rsidRPr="00FA1254" w:rsidRDefault="00261005" w:rsidP="00D23EE8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="006D15C3" w:rsidRPr="00FA1254">
        <w:rPr>
          <w:rFonts w:hint="cs"/>
          <w:b/>
          <w:bCs/>
          <w:color w:val="548DD4"/>
          <w:sz w:val="32"/>
          <w:szCs w:val="32"/>
          <w:rtl/>
        </w:rPr>
        <w:t>تراجع معدلات النشاط والشغل</w:t>
      </w:r>
    </w:p>
    <w:p w:rsidR="006D15C3" w:rsidRPr="00432DF7" w:rsidRDefault="00D53C05" w:rsidP="00A318C6">
      <w:pPr>
        <w:bidi/>
        <w:spacing w:after="120" w:line="360" w:lineRule="auto"/>
        <w:ind w:left="-2"/>
        <w:jc w:val="both"/>
        <w:rPr>
          <w:sz w:val="28"/>
          <w:szCs w:val="28"/>
          <w:lang w:val="en-US"/>
        </w:rPr>
      </w:pPr>
      <w:r w:rsidRPr="00380C40">
        <w:rPr>
          <w:sz w:val="28"/>
          <w:szCs w:val="28"/>
          <w:rtl/>
        </w:rPr>
        <w:lastRenderedPageBreak/>
        <w:t>خلال الفصل الثا</w:t>
      </w:r>
      <w:r>
        <w:rPr>
          <w:rFonts w:hint="cs"/>
          <w:sz w:val="28"/>
          <w:szCs w:val="28"/>
          <w:rtl/>
        </w:rPr>
        <w:t>لث</w:t>
      </w:r>
      <w:r w:rsidRPr="00380C40">
        <w:rPr>
          <w:sz w:val="28"/>
          <w:szCs w:val="28"/>
          <w:rtl/>
        </w:rPr>
        <w:t xml:space="preserve"> من سنة 2018</w:t>
      </w:r>
      <w:r w:rsidR="00D23EE8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>تميزت وضعية سوق الشغل، باستمرار تراجع معدلات النشاط والشغل. وقد</w:t>
      </w:r>
      <w:r w:rsidR="006D15C3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 xml:space="preserve">ارتفع حجم </w:t>
      </w:r>
      <w:r w:rsidR="006D15C3" w:rsidRPr="0009647B">
        <w:rPr>
          <w:rFonts w:hint="cs"/>
          <w:sz w:val="27"/>
          <w:szCs w:val="27"/>
          <w:rtl/>
          <w:lang w:val="en-US" w:bidi="ar-MA"/>
        </w:rPr>
        <w:t>السكان</w:t>
      </w:r>
      <w:r w:rsidR="006D15C3">
        <w:rPr>
          <w:rFonts w:hint="cs"/>
          <w:sz w:val="27"/>
          <w:szCs w:val="27"/>
          <w:rtl/>
          <w:lang w:val="en-US" w:bidi="ar-MA"/>
        </w:rPr>
        <w:t xml:space="preserve"> في سن النشاط</w:t>
      </w:r>
      <w:r w:rsidR="006D15C3" w:rsidRPr="0009647B">
        <w:rPr>
          <w:rFonts w:hint="cs"/>
          <w:sz w:val="27"/>
          <w:szCs w:val="27"/>
          <w:rtl/>
          <w:lang w:val="en-US" w:bidi="ar-MA"/>
        </w:rPr>
        <w:t xml:space="preserve"> البالغين من العمر 15 سنة </w:t>
      </w:r>
      <w:r w:rsidR="006D15C3" w:rsidRPr="0009647B">
        <w:rPr>
          <w:sz w:val="27"/>
          <w:szCs w:val="27"/>
          <w:rtl/>
          <w:lang w:val="en-US" w:bidi="ar-MA"/>
        </w:rPr>
        <w:t>فما فوق</w:t>
      </w:r>
      <w:r w:rsidR="006D15C3">
        <w:rPr>
          <w:rFonts w:hint="cs"/>
          <w:sz w:val="28"/>
          <w:szCs w:val="28"/>
          <w:rtl/>
        </w:rPr>
        <w:t xml:space="preserve">، مقارنة مع </w:t>
      </w:r>
      <w:r w:rsidR="006D15C3" w:rsidRPr="00380C40">
        <w:rPr>
          <w:sz w:val="28"/>
          <w:szCs w:val="28"/>
          <w:rtl/>
        </w:rPr>
        <w:t>الفصل الثا</w:t>
      </w:r>
      <w:r>
        <w:rPr>
          <w:rFonts w:hint="cs"/>
          <w:sz w:val="28"/>
          <w:szCs w:val="28"/>
          <w:rtl/>
        </w:rPr>
        <w:t>لث</w:t>
      </w:r>
      <w:r w:rsidR="006D15C3" w:rsidRPr="00380C40">
        <w:rPr>
          <w:sz w:val="28"/>
          <w:szCs w:val="28"/>
          <w:rtl/>
        </w:rPr>
        <w:t xml:space="preserve"> من سنة </w:t>
      </w:r>
      <w:r w:rsidR="006D15C3">
        <w:rPr>
          <w:sz w:val="28"/>
          <w:szCs w:val="28"/>
        </w:rPr>
        <w:t>2017</w:t>
      </w:r>
      <w:r w:rsidR="006D15C3">
        <w:rPr>
          <w:rFonts w:hint="cs"/>
          <w:sz w:val="28"/>
          <w:szCs w:val="28"/>
          <w:rtl/>
        </w:rPr>
        <w:t>، بوتيرة أعلى</w:t>
      </w:r>
      <w:r w:rsidR="006D15C3" w:rsidRPr="0080066A">
        <w:rPr>
          <w:sz w:val="28"/>
          <w:szCs w:val="28"/>
        </w:rPr>
        <w:t>(+</w:t>
      </w:r>
      <w:r w:rsidR="006D15C3" w:rsidRPr="00380C40">
        <w:rPr>
          <w:sz w:val="28"/>
          <w:szCs w:val="28"/>
        </w:rPr>
        <w:t>1,</w:t>
      </w:r>
      <w:r>
        <w:rPr>
          <w:sz w:val="28"/>
          <w:szCs w:val="28"/>
        </w:rPr>
        <w:t>7</w:t>
      </w:r>
      <w:r w:rsidR="006D15C3" w:rsidRPr="0080066A">
        <w:rPr>
          <w:sz w:val="28"/>
          <w:szCs w:val="28"/>
        </w:rPr>
        <w:t xml:space="preserve">%) </w:t>
      </w:r>
      <w:r w:rsidR="00AF5308"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 xml:space="preserve">من تلك التي عرفها حجم السكان النشيطين </w:t>
      </w:r>
      <w:r w:rsidR="006D15C3" w:rsidRPr="0080066A">
        <w:rPr>
          <w:sz w:val="28"/>
          <w:szCs w:val="28"/>
        </w:rPr>
        <w:t>(+</w:t>
      </w:r>
      <w:r w:rsidR="006D15C3" w:rsidRPr="00380C40">
        <w:rPr>
          <w:sz w:val="28"/>
          <w:szCs w:val="28"/>
        </w:rPr>
        <w:t>0,</w:t>
      </w:r>
      <w:r w:rsidR="00FE6B13">
        <w:rPr>
          <w:sz w:val="28"/>
          <w:szCs w:val="28"/>
        </w:rPr>
        <w:t>5</w:t>
      </w:r>
      <w:r w:rsidR="006D15C3" w:rsidRPr="0080066A">
        <w:rPr>
          <w:sz w:val="28"/>
          <w:szCs w:val="28"/>
        </w:rPr>
        <w:t>%)</w:t>
      </w:r>
      <w:r w:rsidR="006D15C3">
        <w:rPr>
          <w:rFonts w:hint="cs"/>
          <w:sz w:val="28"/>
          <w:szCs w:val="28"/>
          <w:rtl/>
        </w:rPr>
        <w:t xml:space="preserve">. </w:t>
      </w:r>
      <w:r w:rsidR="006D15C3" w:rsidRPr="00111ABE">
        <w:rPr>
          <w:rFonts w:hint="cs"/>
          <w:sz w:val="28"/>
          <w:szCs w:val="28"/>
          <w:rtl/>
        </w:rPr>
        <w:t>و</w:t>
      </w:r>
      <w:r w:rsidR="006D15C3">
        <w:rPr>
          <w:rFonts w:hint="cs"/>
          <w:sz w:val="28"/>
          <w:szCs w:val="28"/>
          <w:rtl/>
        </w:rPr>
        <w:t>بذلك</w:t>
      </w:r>
      <w:r w:rsidR="006D15C3" w:rsidRPr="00111ABE">
        <w:rPr>
          <w:rFonts w:hint="cs"/>
          <w:sz w:val="28"/>
          <w:szCs w:val="28"/>
          <w:rtl/>
        </w:rPr>
        <w:t xml:space="preserve">، </w:t>
      </w:r>
      <w:r w:rsidR="00711BB0">
        <w:rPr>
          <w:rFonts w:hint="cs"/>
          <w:sz w:val="28"/>
          <w:szCs w:val="28"/>
          <w:rtl/>
        </w:rPr>
        <w:t>سجل</w:t>
      </w:r>
      <w:r w:rsidR="006D15C3">
        <w:rPr>
          <w:sz w:val="28"/>
          <w:szCs w:val="28"/>
        </w:rPr>
        <w:t xml:space="preserve"> </w:t>
      </w:r>
      <w:r w:rsidR="006D15C3" w:rsidRPr="00111ABE">
        <w:rPr>
          <w:rFonts w:hint="cs"/>
          <w:sz w:val="28"/>
          <w:szCs w:val="28"/>
          <w:rtl/>
        </w:rPr>
        <w:t>معدل النشاط</w:t>
      </w:r>
      <w:r w:rsidR="006D15C3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>انخفاضا</w:t>
      </w:r>
      <w:r w:rsidR="00A91CD7">
        <w:rPr>
          <w:rFonts w:hint="cs"/>
          <w:sz w:val="28"/>
          <w:szCs w:val="28"/>
          <w:rtl/>
        </w:rPr>
        <w:t>،</w:t>
      </w:r>
      <w:r w:rsidR="006D15C3">
        <w:rPr>
          <w:rFonts w:hint="cs"/>
          <w:sz w:val="28"/>
          <w:szCs w:val="28"/>
          <w:rtl/>
        </w:rPr>
        <w:t xml:space="preserve"> حيث تراجع من </w:t>
      </w:r>
      <w:r w:rsidR="006D15C3">
        <w:rPr>
          <w:sz w:val="28"/>
          <w:szCs w:val="28"/>
        </w:rPr>
        <w:t xml:space="preserve"> </w:t>
      </w:r>
      <w:r w:rsidR="006D15C3" w:rsidRPr="00380C40">
        <w:rPr>
          <w:sz w:val="28"/>
          <w:szCs w:val="28"/>
        </w:rPr>
        <w:t>4</w:t>
      </w:r>
      <w:r w:rsidR="00FE6B13">
        <w:rPr>
          <w:sz w:val="28"/>
          <w:szCs w:val="28"/>
        </w:rPr>
        <w:t>5</w:t>
      </w:r>
      <w:r w:rsidR="006D15C3" w:rsidRPr="00380C40">
        <w:rPr>
          <w:sz w:val="28"/>
          <w:szCs w:val="28"/>
        </w:rPr>
        <w:t>,</w:t>
      </w:r>
      <w:r w:rsidR="00FE6B13">
        <w:rPr>
          <w:sz w:val="28"/>
          <w:szCs w:val="28"/>
        </w:rPr>
        <w:t>5</w:t>
      </w:r>
      <w:r w:rsidR="006D15C3" w:rsidRPr="00397519">
        <w:rPr>
          <w:sz w:val="28"/>
          <w:szCs w:val="28"/>
        </w:rPr>
        <w:t>%</w:t>
      </w:r>
      <w:r w:rsidR="006D15C3" w:rsidRPr="00111ABE">
        <w:rPr>
          <w:rFonts w:hint="cs"/>
          <w:sz w:val="28"/>
          <w:szCs w:val="28"/>
          <w:rtl/>
        </w:rPr>
        <w:t xml:space="preserve">إلى </w:t>
      </w:r>
      <w:r w:rsidR="006D15C3">
        <w:rPr>
          <w:sz w:val="28"/>
          <w:szCs w:val="28"/>
        </w:rPr>
        <w:t xml:space="preserve"> </w:t>
      </w:r>
      <w:r w:rsidR="006D15C3" w:rsidRPr="00CA615A">
        <w:rPr>
          <w:rFonts w:ascii="Book Antiqua" w:hAnsi="Book Antiqua"/>
          <w:sz w:val="26"/>
          <w:szCs w:val="26"/>
        </w:rPr>
        <w:t>4</w:t>
      </w:r>
      <w:r w:rsidR="00FE6B13">
        <w:rPr>
          <w:rFonts w:ascii="Book Antiqua" w:hAnsi="Book Antiqua"/>
          <w:sz w:val="26"/>
          <w:szCs w:val="26"/>
        </w:rPr>
        <w:t>5</w:t>
      </w:r>
      <w:r w:rsidR="006D15C3" w:rsidRPr="00397519">
        <w:rPr>
          <w:sz w:val="28"/>
          <w:szCs w:val="28"/>
        </w:rPr>
        <w:t>%</w:t>
      </w:r>
      <w:r w:rsidR="006D15C3">
        <w:rPr>
          <w:sz w:val="28"/>
          <w:szCs w:val="28"/>
        </w:rPr>
        <w:t xml:space="preserve"> </w:t>
      </w:r>
      <w:r w:rsidR="00FE6B13">
        <w:rPr>
          <w:rFonts w:hint="cs"/>
          <w:sz w:val="28"/>
          <w:szCs w:val="28"/>
          <w:rtl/>
        </w:rPr>
        <w:t xml:space="preserve"> </w:t>
      </w:r>
      <w:r w:rsidR="006D15C3" w:rsidRPr="00380C40">
        <w:rPr>
          <w:sz w:val="28"/>
          <w:szCs w:val="28"/>
          <w:rtl/>
        </w:rPr>
        <w:t>ما بين الفترتين</w:t>
      </w:r>
      <w:r w:rsidR="00FE6B13">
        <w:rPr>
          <w:rFonts w:hint="cs"/>
          <w:sz w:val="28"/>
          <w:szCs w:val="28"/>
          <w:rtl/>
        </w:rPr>
        <w:t>؛</w:t>
      </w:r>
      <w:r w:rsidR="006D15C3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>من</w:t>
      </w:r>
      <w:r w:rsidR="006D15C3">
        <w:rPr>
          <w:sz w:val="28"/>
          <w:szCs w:val="28"/>
        </w:rPr>
        <w:t xml:space="preserve"> </w:t>
      </w:r>
      <w:r w:rsidR="006D15C3" w:rsidRPr="00380C40">
        <w:rPr>
          <w:sz w:val="28"/>
          <w:szCs w:val="28"/>
        </w:rPr>
        <w:t>4</w:t>
      </w:r>
      <w:r w:rsidR="00FE6B13">
        <w:rPr>
          <w:sz w:val="28"/>
          <w:szCs w:val="28"/>
        </w:rPr>
        <w:t>1</w:t>
      </w:r>
      <w:r w:rsidR="006D15C3" w:rsidRPr="00380C40">
        <w:rPr>
          <w:sz w:val="28"/>
          <w:szCs w:val="28"/>
        </w:rPr>
        <w:t>,</w:t>
      </w:r>
      <w:r w:rsidR="00FE6B13">
        <w:rPr>
          <w:sz w:val="28"/>
          <w:szCs w:val="28"/>
        </w:rPr>
        <w:t>5</w:t>
      </w:r>
      <w:r w:rsidR="006D15C3" w:rsidRPr="00380C40">
        <w:rPr>
          <w:sz w:val="28"/>
          <w:szCs w:val="28"/>
        </w:rPr>
        <w:t>%</w:t>
      </w:r>
      <w:r w:rsidR="006D15C3" w:rsidRPr="00397519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>إ</w:t>
      </w:r>
      <w:r w:rsidR="006D15C3" w:rsidRPr="00111ABE">
        <w:rPr>
          <w:rFonts w:hint="cs"/>
          <w:sz w:val="28"/>
          <w:szCs w:val="28"/>
          <w:rtl/>
        </w:rPr>
        <w:t>لى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>
        <w:rPr>
          <w:rFonts w:ascii="Book Antiqua" w:hAnsi="Book Antiqua"/>
          <w:sz w:val="26"/>
          <w:szCs w:val="26"/>
        </w:rPr>
        <w:t>41,</w:t>
      </w:r>
      <w:r w:rsidR="00FE6B13">
        <w:rPr>
          <w:rFonts w:ascii="Book Antiqua" w:hAnsi="Book Antiqua"/>
          <w:sz w:val="26"/>
          <w:szCs w:val="26"/>
        </w:rPr>
        <w:t>1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بالوسط الحضري </w:t>
      </w:r>
      <w:r w:rsidR="00FE6B13">
        <w:rPr>
          <w:rFonts w:hint="cs"/>
          <w:sz w:val="28"/>
          <w:szCs w:val="28"/>
          <w:rtl/>
        </w:rPr>
        <w:t>و</w:t>
      </w:r>
      <w:r w:rsidR="006D15C3">
        <w:rPr>
          <w:rFonts w:hint="cs"/>
          <w:sz w:val="28"/>
          <w:szCs w:val="28"/>
          <w:rtl/>
        </w:rPr>
        <w:t xml:space="preserve">من </w:t>
      </w:r>
      <w:r w:rsidR="006D15C3">
        <w:rPr>
          <w:rFonts w:ascii="Book Antiqua" w:hAnsi="Book Antiqua"/>
          <w:sz w:val="26"/>
          <w:szCs w:val="26"/>
        </w:rPr>
        <w:t>5</w:t>
      </w:r>
      <w:r w:rsidR="00FE6B13">
        <w:rPr>
          <w:rFonts w:ascii="Book Antiqua" w:hAnsi="Book Antiqua"/>
          <w:sz w:val="26"/>
          <w:szCs w:val="26"/>
        </w:rPr>
        <w:t>2,4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 w:rsidRPr="00111ABE">
        <w:rPr>
          <w:rFonts w:hint="cs"/>
          <w:sz w:val="28"/>
          <w:szCs w:val="28"/>
          <w:rtl/>
        </w:rPr>
        <w:t xml:space="preserve">إلى </w:t>
      </w:r>
      <w:r w:rsidR="006D15C3">
        <w:rPr>
          <w:rFonts w:ascii="Book Antiqua" w:hAnsi="Book Antiqua"/>
          <w:sz w:val="26"/>
          <w:szCs w:val="26"/>
        </w:rPr>
        <w:t>5</w:t>
      </w:r>
      <w:r w:rsidR="00FE6B13">
        <w:rPr>
          <w:rFonts w:ascii="Book Antiqua" w:hAnsi="Book Antiqua"/>
          <w:sz w:val="26"/>
          <w:szCs w:val="26"/>
        </w:rPr>
        <w:t>1</w:t>
      </w:r>
      <w:r w:rsidR="006D15C3">
        <w:rPr>
          <w:rFonts w:ascii="Book Antiqua" w:hAnsi="Book Antiqua"/>
          <w:sz w:val="26"/>
          <w:szCs w:val="26"/>
        </w:rPr>
        <w:t>,</w:t>
      </w:r>
      <w:r w:rsidR="00FE6B13">
        <w:rPr>
          <w:rFonts w:ascii="Book Antiqua" w:hAnsi="Book Antiqua"/>
          <w:sz w:val="26"/>
          <w:szCs w:val="26"/>
        </w:rPr>
        <w:t>9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بالوسط القروي</w:t>
      </w:r>
      <w:r w:rsidR="006D15C3">
        <w:rPr>
          <w:sz w:val="28"/>
          <w:szCs w:val="28"/>
        </w:rPr>
        <w:t>.</w:t>
      </w:r>
      <w:r w:rsidR="006D15C3">
        <w:rPr>
          <w:rFonts w:hint="cs"/>
          <w:sz w:val="28"/>
          <w:szCs w:val="28"/>
          <w:rtl/>
        </w:rPr>
        <w:t xml:space="preserve"> وقد بلغ الفرق بين معدلات النشاط لدى الرجال والنساء حوالي </w:t>
      </w:r>
      <w:r w:rsidR="00FE6B13">
        <w:rPr>
          <w:sz w:val="28"/>
          <w:szCs w:val="28"/>
        </w:rPr>
        <w:t>49,6</w:t>
      </w:r>
      <w:r w:rsidR="006D15C3">
        <w:rPr>
          <w:rFonts w:hint="cs"/>
          <w:sz w:val="28"/>
          <w:szCs w:val="28"/>
          <w:rtl/>
        </w:rPr>
        <w:t xml:space="preserve"> نقطة </w:t>
      </w:r>
      <w:r w:rsidR="006D15C3" w:rsidRPr="00111ABE">
        <w:rPr>
          <w:sz w:val="28"/>
          <w:szCs w:val="28"/>
          <w:rtl/>
        </w:rPr>
        <w:t>(</w:t>
      </w:r>
      <w:r w:rsidR="006D15C3">
        <w:rPr>
          <w:sz w:val="28"/>
          <w:szCs w:val="28"/>
        </w:rPr>
        <w:t>7</w:t>
      </w:r>
      <w:r w:rsidR="00FE6B13">
        <w:rPr>
          <w:sz w:val="28"/>
          <w:szCs w:val="28"/>
        </w:rPr>
        <w:t>0,2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و </w:t>
      </w:r>
      <w:r w:rsidR="006D15C3">
        <w:rPr>
          <w:rFonts w:ascii="Book Antiqua" w:hAnsi="Book Antiqua"/>
          <w:sz w:val="26"/>
          <w:szCs w:val="26"/>
        </w:rPr>
        <w:t>2</w:t>
      </w:r>
      <w:r w:rsidR="00FE6B13">
        <w:rPr>
          <w:rFonts w:ascii="Book Antiqua" w:hAnsi="Book Antiqua"/>
          <w:sz w:val="26"/>
          <w:szCs w:val="26"/>
        </w:rPr>
        <w:t>0</w:t>
      </w:r>
      <w:r w:rsidR="006D15C3">
        <w:rPr>
          <w:rFonts w:ascii="Book Antiqua" w:hAnsi="Book Antiqua"/>
          <w:sz w:val="26"/>
          <w:szCs w:val="26"/>
        </w:rPr>
        <w:t>,</w:t>
      </w:r>
      <w:r w:rsidR="00FE6B13">
        <w:rPr>
          <w:rFonts w:ascii="Book Antiqua" w:hAnsi="Book Antiqua"/>
          <w:sz w:val="26"/>
          <w:szCs w:val="26"/>
        </w:rPr>
        <w:t>6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 w:rsidRPr="00397519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>على التوالي</w:t>
      </w:r>
      <w:r w:rsidR="006D15C3" w:rsidRPr="00111ABE">
        <w:rPr>
          <w:sz w:val="28"/>
          <w:szCs w:val="28"/>
          <w:rtl/>
        </w:rPr>
        <w:t>)</w:t>
      </w:r>
      <w:r w:rsidR="006D15C3">
        <w:rPr>
          <w:rFonts w:hint="cs"/>
          <w:sz w:val="28"/>
          <w:szCs w:val="28"/>
          <w:rtl/>
        </w:rPr>
        <w:t>.</w:t>
      </w:r>
    </w:p>
    <w:p w:rsidR="006D15C3" w:rsidRPr="00EC392B" w:rsidRDefault="00A91CD7" w:rsidP="00D23EE8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وقد </w:t>
      </w:r>
      <w:r w:rsidR="006D15C3">
        <w:rPr>
          <w:rFonts w:hint="cs"/>
          <w:sz w:val="28"/>
          <w:szCs w:val="28"/>
          <w:rtl/>
        </w:rPr>
        <w:t xml:space="preserve">ارتفع حجم التشغيل بـ </w:t>
      </w:r>
      <w:r w:rsidR="006D15C3" w:rsidRPr="009B47AB">
        <w:rPr>
          <w:rFonts w:ascii="Book Antiqua" w:hAnsi="Book Antiqua"/>
          <w:sz w:val="26"/>
          <w:szCs w:val="26"/>
        </w:rPr>
        <w:t>1</w:t>
      </w:r>
      <w:r w:rsidR="00FE6B13">
        <w:rPr>
          <w:rFonts w:ascii="Book Antiqua" w:hAnsi="Book Antiqua"/>
          <w:sz w:val="26"/>
          <w:szCs w:val="26"/>
        </w:rPr>
        <w:t>22</w:t>
      </w:r>
      <w:r w:rsidR="006D15C3" w:rsidRPr="00397519">
        <w:rPr>
          <w:sz w:val="28"/>
          <w:szCs w:val="28"/>
        </w:rPr>
        <w:t>.000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 w:rsidRPr="00397519">
        <w:rPr>
          <w:sz w:val="28"/>
          <w:szCs w:val="28"/>
          <w:rtl/>
        </w:rPr>
        <w:t>منصب شغل</w:t>
      </w:r>
      <w:r w:rsidR="006D15C3">
        <w:rPr>
          <w:rFonts w:hint="cs"/>
          <w:sz w:val="28"/>
          <w:szCs w:val="28"/>
          <w:rtl/>
        </w:rPr>
        <w:t xml:space="preserve">، </w:t>
      </w:r>
      <w:r w:rsidR="00FE6B13">
        <w:rPr>
          <w:rFonts w:ascii="Book Antiqua" w:hAnsi="Book Antiqua"/>
          <w:sz w:val="26"/>
          <w:szCs w:val="26"/>
        </w:rPr>
        <w:t>118</w:t>
      </w:r>
      <w:r w:rsidR="006D15C3" w:rsidRPr="00397519">
        <w:rPr>
          <w:sz w:val="28"/>
          <w:szCs w:val="28"/>
        </w:rPr>
        <w:t>.000</w:t>
      </w:r>
      <w:r w:rsidR="006D15C3">
        <w:rPr>
          <w:rFonts w:hint="cs"/>
          <w:sz w:val="28"/>
          <w:szCs w:val="28"/>
          <w:rtl/>
        </w:rPr>
        <w:t xml:space="preserve"> منصب بالوسط الحضري و</w:t>
      </w:r>
      <w:r w:rsidR="006D15C3" w:rsidRPr="009B47AB">
        <w:rPr>
          <w:rFonts w:ascii="Book Antiqua" w:hAnsi="Book Antiqua"/>
          <w:sz w:val="26"/>
          <w:szCs w:val="26"/>
        </w:rPr>
        <w:t>4</w:t>
      </w:r>
      <w:r w:rsidR="006D15C3">
        <w:rPr>
          <w:sz w:val="28"/>
          <w:szCs w:val="28"/>
        </w:rPr>
        <w:t>.000</w:t>
      </w:r>
      <w:r w:rsidR="00FE6B13">
        <w:rPr>
          <w:rFonts w:hint="cs"/>
          <w:sz w:val="28"/>
          <w:szCs w:val="28"/>
          <w:rtl/>
        </w:rPr>
        <w:t xml:space="preserve"> بالوسط القروي</w:t>
      </w:r>
      <w:r w:rsidR="006D15C3" w:rsidRPr="000B132F">
        <w:rPr>
          <w:rFonts w:hint="cs"/>
          <w:sz w:val="28"/>
          <w:szCs w:val="28"/>
          <w:rtl/>
        </w:rPr>
        <w:t>. و</w:t>
      </w:r>
      <w:r w:rsidR="00EE647B" w:rsidRPr="000B132F">
        <w:rPr>
          <w:rFonts w:hint="cs"/>
          <w:sz w:val="28"/>
          <w:szCs w:val="28"/>
          <w:rtl/>
        </w:rPr>
        <w:t xml:space="preserve">حسب نوع الشغل، تم إحداث </w:t>
      </w:r>
      <w:r w:rsidR="00FE6B13">
        <w:rPr>
          <w:rFonts w:ascii="Book Antiqua" w:hAnsi="Book Antiqua"/>
          <w:sz w:val="26"/>
          <w:szCs w:val="26"/>
        </w:rPr>
        <w:t>104</w:t>
      </w:r>
      <w:r w:rsidR="00FE6B13" w:rsidRPr="00397519">
        <w:rPr>
          <w:sz w:val="28"/>
          <w:szCs w:val="28"/>
        </w:rPr>
        <w:t>.000</w:t>
      </w:r>
      <w:r w:rsidR="00FE6B13">
        <w:rPr>
          <w:rFonts w:hint="cs"/>
          <w:sz w:val="28"/>
          <w:szCs w:val="28"/>
          <w:rtl/>
        </w:rPr>
        <w:t xml:space="preserve"> </w:t>
      </w:r>
      <w:r w:rsidR="006D15C3" w:rsidRPr="000B132F">
        <w:rPr>
          <w:rFonts w:hint="cs"/>
          <w:sz w:val="28"/>
          <w:szCs w:val="28"/>
          <w:rtl/>
        </w:rPr>
        <w:t>منصب شغل مؤدى عنه</w:t>
      </w:r>
      <w:r w:rsidR="00EE647B" w:rsidRPr="000B132F">
        <w:rPr>
          <w:rFonts w:hint="cs"/>
          <w:sz w:val="28"/>
          <w:szCs w:val="28"/>
          <w:rtl/>
        </w:rPr>
        <w:t>،</w:t>
      </w:r>
      <w:r w:rsidR="00FE6B13">
        <w:rPr>
          <w:rFonts w:hint="cs"/>
          <w:sz w:val="28"/>
          <w:szCs w:val="28"/>
          <w:rtl/>
          <w:lang w:val="en-GB" w:bidi="ar-MA"/>
        </w:rPr>
        <w:t xml:space="preserve"> وذلك نتيجة إحداث</w:t>
      </w:r>
      <w:r w:rsidR="00A00DEE" w:rsidRPr="00A00DEE">
        <w:rPr>
          <w:rFonts w:hint="cs"/>
          <w:sz w:val="28"/>
          <w:szCs w:val="28"/>
          <w:rtl/>
        </w:rPr>
        <w:t xml:space="preserve"> </w:t>
      </w:r>
      <w:r w:rsidR="00FE6B13">
        <w:rPr>
          <w:rFonts w:ascii="Book Antiqua" w:hAnsi="Book Antiqua"/>
          <w:sz w:val="26"/>
          <w:szCs w:val="26"/>
        </w:rPr>
        <w:t>108</w:t>
      </w:r>
      <w:r w:rsidR="006D15C3" w:rsidRPr="000B132F">
        <w:rPr>
          <w:sz w:val="28"/>
          <w:szCs w:val="28"/>
        </w:rPr>
        <w:t>.000</w:t>
      </w:r>
      <w:r w:rsidR="00A00DEE" w:rsidRPr="00A00DEE">
        <w:rPr>
          <w:rFonts w:hint="cs"/>
          <w:sz w:val="28"/>
          <w:szCs w:val="28"/>
          <w:rtl/>
        </w:rPr>
        <w:t xml:space="preserve"> </w:t>
      </w:r>
      <w:r w:rsidR="006D15C3" w:rsidRPr="000B132F">
        <w:rPr>
          <w:rFonts w:hint="cs"/>
          <w:sz w:val="28"/>
          <w:szCs w:val="28"/>
          <w:rtl/>
        </w:rPr>
        <w:t xml:space="preserve">بالوسط الحضري </w:t>
      </w:r>
      <w:r w:rsidR="00FE6B13">
        <w:rPr>
          <w:rFonts w:hint="cs"/>
          <w:sz w:val="28"/>
          <w:szCs w:val="28"/>
          <w:rtl/>
        </w:rPr>
        <w:t xml:space="preserve">وفقدان </w:t>
      </w:r>
      <w:r w:rsidR="00FE6B13">
        <w:rPr>
          <w:rFonts w:ascii="Book Antiqua" w:hAnsi="Book Antiqua"/>
          <w:sz w:val="26"/>
          <w:szCs w:val="26"/>
        </w:rPr>
        <w:t>4</w:t>
      </w:r>
      <w:r w:rsidR="00FE6B13" w:rsidRPr="00397519">
        <w:rPr>
          <w:sz w:val="28"/>
          <w:szCs w:val="28"/>
        </w:rPr>
        <w:t>.000</w:t>
      </w:r>
      <w:r w:rsidR="006D15C3" w:rsidRPr="000B132F">
        <w:rPr>
          <w:rFonts w:hint="cs"/>
          <w:sz w:val="28"/>
          <w:szCs w:val="28"/>
          <w:rtl/>
        </w:rPr>
        <w:t xml:space="preserve"> بالوسط</w:t>
      </w:r>
      <w:r w:rsidR="00EE647B" w:rsidRPr="000B132F">
        <w:rPr>
          <w:rFonts w:hint="cs"/>
          <w:sz w:val="28"/>
          <w:szCs w:val="28"/>
          <w:rtl/>
        </w:rPr>
        <w:t xml:space="preserve"> </w:t>
      </w:r>
      <w:r w:rsidR="006D15C3" w:rsidRPr="000B132F">
        <w:rPr>
          <w:rFonts w:hint="cs"/>
          <w:sz w:val="28"/>
          <w:szCs w:val="28"/>
          <w:rtl/>
        </w:rPr>
        <w:t>القروي</w:t>
      </w:r>
      <w:r w:rsidR="00EE647B" w:rsidRPr="000B132F">
        <w:rPr>
          <w:rFonts w:hint="cs"/>
          <w:sz w:val="28"/>
          <w:szCs w:val="28"/>
          <w:rtl/>
        </w:rPr>
        <w:t xml:space="preserve">. </w:t>
      </w:r>
      <w:r w:rsidR="00FE6B13">
        <w:rPr>
          <w:rFonts w:hint="cs"/>
          <w:sz w:val="28"/>
          <w:szCs w:val="28"/>
          <w:rtl/>
        </w:rPr>
        <w:t>كما عرف</w:t>
      </w:r>
      <w:r w:rsidR="00EE647B" w:rsidRPr="000B132F">
        <w:rPr>
          <w:rFonts w:hint="cs"/>
          <w:sz w:val="28"/>
          <w:szCs w:val="28"/>
          <w:rtl/>
        </w:rPr>
        <w:t xml:space="preserve"> الشغل غير </w:t>
      </w:r>
      <w:r w:rsidR="00C25241" w:rsidRPr="000B132F">
        <w:rPr>
          <w:rFonts w:hint="cs"/>
          <w:sz w:val="28"/>
          <w:szCs w:val="28"/>
          <w:rtl/>
        </w:rPr>
        <w:t>ال</w:t>
      </w:r>
      <w:r w:rsidR="00EE647B" w:rsidRPr="000B132F">
        <w:rPr>
          <w:rFonts w:hint="cs"/>
          <w:sz w:val="28"/>
          <w:szCs w:val="28"/>
          <w:rtl/>
        </w:rPr>
        <w:t>مؤدى عنه</w:t>
      </w:r>
      <w:r w:rsidR="00FE6B13" w:rsidRPr="000B132F">
        <w:rPr>
          <w:rFonts w:hint="cs"/>
          <w:sz w:val="28"/>
          <w:szCs w:val="28"/>
          <w:rtl/>
        </w:rPr>
        <w:t xml:space="preserve">، والذي يتكون أساسا </w:t>
      </w:r>
      <w:r w:rsidR="00FE6B13" w:rsidRPr="000B132F">
        <w:rPr>
          <w:sz w:val="28"/>
          <w:szCs w:val="28"/>
          <w:rtl/>
        </w:rPr>
        <w:t>(</w:t>
      </w:r>
      <w:r w:rsidR="00FE6B13" w:rsidRPr="000B132F">
        <w:rPr>
          <w:rFonts w:ascii="Book Antiqua" w:hAnsi="Book Antiqua"/>
          <w:sz w:val="26"/>
          <w:szCs w:val="26"/>
        </w:rPr>
        <w:t>98%</w:t>
      </w:r>
      <w:r w:rsidR="00FE6B13" w:rsidRPr="000B132F">
        <w:rPr>
          <w:sz w:val="28"/>
          <w:szCs w:val="28"/>
          <w:rtl/>
        </w:rPr>
        <w:t>)</w:t>
      </w:r>
      <w:r w:rsidR="00FE6B13" w:rsidRPr="000B132F">
        <w:rPr>
          <w:rFonts w:hint="cs"/>
          <w:sz w:val="28"/>
          <w:szCs w:val="28"/>
          <w:rtl/>
        </w:rPr>
        <w:t xml:space="preserve"> من المساعدين العائليين،</w:t>
      </w:r>
      <w:r w:rsidR="00FE6B13">
        <w:rPr>
          <w:rFonts w:hint="cs"/>
          <w:sz w:val="28"/>
          <w:szCs w:val="28"/>
          <w:rtl/>
        </w:rPr>
        <w:t xml:space="preserve"> إحداث </w:t>
      </w:r>
      <w:r w:rsidR="00C25241" w:rsidRPr="000B132F">
        <w:rPr>
          <w:rFonts w:hint="cs"/>
          <w:sz w:val="28"/>
          <w:szCs w:val="28"/>
          <w:rtl/>
        </w:rPr>
        <w:t xml:space="preserve"> </w:t>
      </w:r>
      <w:r w:rsidR="00AA6480">
        <w:rPr>
          <w:rFonts w:ascii="Book Antiqua" w:hAnsi="Book Antiqua"/>
          <w:sz w:val="26"/>
          <w:szCs w:val="26"/>
        </w:rPr>
        <w:t>18</w:t>
      </w:r>
      <w:r w:rsidR="006D15C3" w:rsidRPr="000B132F">
        <w:rPr>
          <w:sz w:val="28"/>
          <w:szCs w:val="28"/>
        </w:rPr>
        <w:t>.000</w:t>
      </w:r>
      <w:r w:rsidR="006D15C3" w:rsidRPr="000B132F">
        <w:rPr>
          <w:rFonts w:hint="cs"/>
          <w:sz w:val="28"/>
          <w:szCs w:val="28"/>
          <w:rtl/>
        </w:rPr>
        <w:t xml:space="preserve"> منصب</w:t>
      </w:r>
      <w:r w:rsidR="00C25241" w:rsidRPr="000B132F">
        <w:rPr>
          <w:rFonts w:hint="cs"/>
          <w:sz w:val="28"/>
          <w:szCs w:val="28"/>
          <w:rtl/>
        </w:rPr>
        <w:t xml:space="preserve">، </w:t>
      </w:r>
      <w:r w:rsidR="00AA6480">
        <w:rPr>
          <w:rFonts w:ascii="Book Antiqua" w:hAnsi="Book Antiqua"/>
          <w:sz w:val="26"/>
          <w:szCs w:val="26"/>
        </w:rPr>
        <w:t>10</w:t>
      </w:r>
      <w:r w:rsidR="006D15C3" w:rsidRPr="000B132F">
        <w:rPr>
          <w:sz w:val="28"/>
          <w:szCs w:val="28"/>
        </w:rPr>
        <w:t>.000</w:t>
      </w:r>
      <w:r w:rsidR="00C25241" w:rsidRPr="000B132F">
        <w:rPr>
          <w:rFonts w:hint="cs"/>
          <w:sz w:val="28"/>
          <w:szCs w:val="28"/>
          <w:rtl/>
        </w:rPr>
        <w:t xml:space="preserve"> </w:t>
      </w:r>
      <w:r w:rsidR="00AA6480">
        <w:rPr>
          <w:rFonts w:hint="cs"/>
          <w:sz w:val="28"/>
          <w:szCs w:val="28"/>
          <w:rtl/>
        </w:rPr>
        <w:t>بالمناطق الحضرية</w:t>
      </w:r>
      <w:r w:rsidR="00C25241" w:rsidRPr="000B132F">
        <w:rPr>
          <w:rFonts w:hint="cs"/>
          <w:sz w:val="28"/>
          <w:szCs w:val="28"/>
          <w:rtl/>
        </w:rPr>
        <w:t xml:space="preserve"> و</w:t>
      </w:r>
      <w:r w:rsidR="00AA6480">
        <w:rPr>
          <w:rFonts w:ascii="Book Antiqua" w:hAnsi="Book Antiqua"/>
          <w:sz w:val="26"/>
          <w:szCs w:val="26"/>
        </w:rPr>
        <w:t>8</w:t>
      </w:r>
      <w:r w:rsidR="006D15C3" w:rsidRPr="000B132F">
        <w:rPr>
          <w:sz w:val="28"/>
          <w:szCs w:val="28"/>
        </w:rPr>
        <w:t>.000</w:t>
      </w:r>
      <w:r w:rsidR="00C25241" w:rsidRPr="000B132F">
        <w:rPr>
          <w:rFonts w:hint="cs"/>
          <w:sz w:val="28"/>
          <w:szCs w:val="28"/>
          <w:rtl/>
        </w:rPr>
        <w:t xml:space="preserve"> </w:t>
      </w:r>
      <w:r w:rsidR="00AA6480">
        <w:rPr>
          <w:rFonts w:hint="cs"/>
          <w:sz w:val="28"/>
          <w:szCs w:val="28"/>
          <w:rtl/>
        </w:rPr>
        <w:t>بالمناطق القروية</w:t>
      </w:r>
      <w:r w:rsidR="006D15C3" w:rsidRPr="000B132F">
        <w:rPr>
          <w:rFonts w:hint="cs"/>
          <w:sz w:val="28"/>
          <w:szCs w:val="28"/>
          <w:rtl/>
        </w:rPr>
        <w:t>.</w:t>
      </w:r>
      <w:r w:rsidR="00C25241" w:rsidRPr="000B132F">
        <w:rPr>
          <w:rFonts w:hint="cs"/>
          <w:sz w:val="28"/>
          <w:szCs w:val="28"/>
          <w:rtl/>
        </w:rPr>
        <w:t xml:space="preserve"> </w:t>
      </w:r>
    </w:p>
    <w:p w:rsidR="006D15C3" w:rsidRPr="007F2409" w:rsidRDefault="006D15C3" w:rsidP="00B60E97">
      <w:pPr>
        <w:bidi/>
        <w:spacing w:after="120" w:line="360" w:lineRule="auto"/>
        <w:ind w:left="-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</w:t>
      </w:r>
      <w:r w:rsidRPr="007F2409">
        <w:rPr>
          <w:rFonts w:hint="cs"/>
          <w:sz w:val="28"/>
          <w:szCs w:val="28"/>
          <w:rtl/>
        </w:rPr>
        <w:t xml:space="preserve">رغم تزايد حجم </w:t>
      </w:r>
      <w:r w:rsidR="000B132F">
        <w:rPr>
          <w:rFonts w:hint="cs"/>
          <w:sz w:val="28"/>
          <w:szCs w:val="28"/>
          <w:rtl/>
        </w:rPr>
        <w:t>التشغيل</w:t>
      </w:r>
      <w:r w:rsidRPr="007F2409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فقد عرف </w:t>
      </w:r>
      <w:r w:rsidRPr="007F2409">
        <w:rPr>
          <w:rFonts w:hint="cs"/>
          <w:sz w:val="28"/>
          <w:szCs w:val="28"/>
          <w:rtl/>
        </w:rPr>
        <w:t>معدل الشغل</w:t>
      </w:r>
      <w:r>
        <w:rPr>
          <w:rFonts w:hint="cs"/>
          <w:sz w:val="28"/>
          <w:szCs w:val="28"/>
          <w:rtl/>
        </w:rPr>
        <w:t xml:space="preserve"> </w:t>
      </w:r>
      <w:r w:rsidRPr="007F2409">
        <w:rPr>
          <w:rFonts w:hint="cs"/>
          <w:sz w:val="28"/>
          <w:szCs w:val="28"/>
          <w:rtl/>
        </w:rPr>
        <w:t>تراجع</w:t>
      </w:r>
      <w:r>
        <w:rPr>
          <w:rFonts w:hint="cs"/>
          <w:sz w:val="28"/>
          <w:szCs w:val="28"/>
          <w:rtl/>
        </w:rPr>
        <w:t xml:space="preserve">ا من </w:t>
      </w:r>
      <w:r w:rsidRPr="00397519">
        <w:rPr>
          <w:sz w:val="28"/>
          <w:szCs w:val="28"/>
        </w:rPr>
        <w:t xml:space="preserve"> </w:t>
      </w:r>
      <w:r w:rsidR="000B132F">
        <w:rPr>
          <w:rFonts w:ascii="Book Antiqua" w:hAnsi="Book Antiqua"/>
          <w:sz w:val="26"/>
          <w:szCs w:val="26"/>
        </w:rPr>
        <w:t>4</w:t>
      </w:r>
      <w:r w:rsidR="00B60E97">
        <w:rPr>
          <w:rFonts w:ascii="Book Antiqua" w:hAnsi="Book Antiqua"/>
          <w:sz w:val="26"/>
          <w:szCs w:val="26"/>
        </w:rPr>
        <w:t>0</w:t>
      </w:r>
      <w:r w:rsidR="000B132F">
        <w:rPr>
          <w:rFonts w:ascii="Book Antiqua" w:hAnsi="Book Antiqua"/>
          <w:sz w:val="26"/>
          <w:szCs w:val="26"/>
        </w:rPr>
        <w:t>,</w:t>
      </w:r>
      <w:r w:rsidR="00B60E97">
        <w:rPr>
          <w:rFonts w:ascii="Book Antiqua" w:hAnsi="Book Antiqua"/>
          <w:sz w:val="26"/>
          <w:szCs w:val="26"/>
        </w:rPr>
        <w:t>7</w:t>
      </w:r>
      <w:r w:rsidR="000B132F"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إلى </w:t>
      </w:r>
      <w:r>
        <w:rPr>
          <w:rFonts w:ascii="Book Antiqua" w:hAnsi="Book Antiqua"/>
          <w:sz w:val="26"/>
          <w:szCs w:val="26"/>
        </w:rPr>
        <w:t>4</w:t>
      </w:r>
      <w:r w:rsidR="00B60E97">
        <w:rPr>
          <w:rFonts w:ascii="Book Antiqua" w:hAnsi="Book Antiqua"/>
          <w:sz w:val="26"/>
          <w:szCs w:val="26"/>
        </w:rPr>
        <w:t>0</w:t>
      </w:r>
      <w:r>
        <w:rPr>
          <w:rFonts w:ascii="Book Antiqua" w:hAnsi="Book Antiqua"/>
          <w:sz w:val="26"/>
          <w:szCs w:val="26"/>
        </w:rPr>
        <w:t>,</w:t>
      </w:r>
      <w:r w:rsidR="00B60E97">
        <w:rPr>
          <w:rFonts w:ascii="Book Antiqua" w:hAnsi="Book Antiqua"/>
          <w:sz w:val="26"/>
          <w:szCs w:val="26"/>
        </w:rPr>
        <w:t>5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sz w:val="28"/>
          <w:szCs w:val="28"/>
          <w:rtl/>
        </w:rPr>
        <w:t>(</w:t>
      </w:r>
      <w:r>
        <w:rPr>
          <w:sz w:val="28"/>
          <w:szCs w:val="28"/>
        </w:rPr>
        <w:t>-</w:t>
      </w:r>
      <w:r>
        <w:rPr>
          <w:rFonts w:ascii="Book Antiqua" w:hAnsi="Book Antiqua"/>
          <w:sz w:val="26"/>
          <w:szCs w:val="26"/>
        </w:rPr>
        <w:t>0,</w:t>
      </w:r>
      <w:r w:rsidR="00B60E97">
        <w:rPr>
          <w:rFonts w:ascii="Book Antiqua" w:hAnsi="Book Antiqua"/>
          <w:sz w:val="26"/>
          <w:szCs w:val="26"/>
        </w:rPr>
        <w:t>2</w:t>
      </w:r>
      <w:r>
        <w:rPr>
          <w:rFonts w:hint="cs"/>
          <w:sz w:val="28"/>
          <w:szCs w:val="28"/>
          <w:rtl/>
        </w:rPr>
        <w:t xml:space="preserve"> نقطة</w:t>
      </w:r>
      <w:r w:rsidRPr="00111ABE">
        <w:rPr>
          <w:sz w:val="28"/>
          <w:szCs w:val="28"/>
          <w:rtl/>
        </w:rPr>
        <w:t>)</w:t>
      </w:r>
      <w:r w:rsidRPr="00397519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كما انخفض هذا المعدل </w:t>
      </w:r>
      <w:r w:rsidR="00B60E97">
        <w:rPr>
          <w:rFonts w:hint="cs"/>
          <w:sz w:val="28"/>
          <w:szCs w:val="28"/>
          <w:rtl/>
        </w:rPr>
        <w:t xml:space="preserve">بكل من </w:t>
      </w:r>
      <w:r>
        <w:rPr>
          <w:rFonts w:hint="cs"/>
          <w:sz w:val="28"/>
          <w:szCs w:val="28"/>
          <w:rtl/>
        </w:rPr>
        <w:t>الوسط</w:t>
      </w:r>
      <w:r w:rsidR="00B60E97">
        <w:rPr>
          <w:rFonts w:hint="cs"/>
          <w:sz w:val="28"/>
          <w:szCs w:val="28"/>
          <w:rtl/>
        </w:rPr>
        <w:t>ين</w:t>
      </w:r>
      <w:r>
        <w:rPr>
          <w:rFonts w:hint="cs"/>
          <w:sz w:val="28"/>
          <w:szCs w:val="28"/>
          <w:rtl/>
        </w:rPr>
        <w:t xml:space="preserve"> الحضري </w:t>
      </w:r>
      <w:r w:rsidR="00B60E97">
        <w:rPr>
          <w:rFonts w:hint="cs"/>
          <w:sz w:val="28"/>
          <w:szCs w:val="28"/>
          <w:rtl/>
        </w:rPr>
        <w:t xml:space="preserve">والقروي </w:t>
      </w:r>
      <w:r>
        <w:rPr>
          <w:rFonts w:hint="cs"/>
          <w:sz w:val="28"/>
          <w:szCs w:val="28"/>
          <w:rtl/>
        </w:rPr>
        <w:t>بـ</w:t>
      </w:r>
      <w:r>
        <w:rPr>
          <w:rFonts w:ascii="Book Antiqua" w:hAnsi="Book Antiqua"/>
          <w:sz w:val="26"/>
          <w:szCs w:val="26"/>
        </w:rPr>
        <w:t>0,</w:t>
      </w:r>
      <w:r w:rsidR="00B60E97">
        <w:rPr>
          <w:rFonts w:ascii="Book Antiqua" w:hAnsi="Book Antiqua"/>
          <w:sz w:val="26"/>
          <w:szCs w:val="26"/>
        </w:rPr>
        <w:t>1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hint="cs"/>
          <w:sz w:val="28"/>
          <w:szCs w:val="28"/>
          <w:rtl/>
        </w:rPr>
        <w:t xml:space="preserve"> نقطة. وقد بلغ الفرق بين معدلات الشغل لدى الرجال والنساء حوالي </w:t>
      </w:r>
      <w:r w:rsidR="00B60E97">
        <w:rPr>
          <w:sz w:val="28"/>
          <w:szCs w:val="28"/>
        </w:rPr>
        <w:t>46,3</w:t>
      </w:r>
      <w:r>
        <w:rPr>
          <w:rFonts w:hint="cs"/>
          <w:sz w:val="28"/>
          <w:szCs w:val="28"/>
          <w:rtl/>
        </w:rPr>
        <w:t xml:space="preserve"> نقطة </w:t>
      </w:r>
      <w:r w:rsidRPr="00111ABE">
        <w:rPr>
          <w:sz w:val="28"/>
          <w:szCs w:val="28"/>
          <w:rtl/>
        </w:rPr>
        <w:t>(</w:t>
      </w:r>
      <w:r w:rsidR="00B60E97">
        <w:rPr>
          <w:rFonts w:ascii="Book Antiqua" w:hAnsi="Book Antiqua"/>
          <w:sz w:val="26"/>
          <w:szCs w:val="26"/>
        </w:rPr>
        <w:t>64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و</w:t>
      </w:r>
      <w:r w:rsidR="00B60E97">
        <w:rPr>
          <w:rFonts w:ascii="Book Antiqua" w:hAnsi="Book Antiqua"/>
          <w:sz w:val="26"/>
          <w:szCs w:val="26"/>
        </w:rPr>
        <w:t>17,7</w:t>
      </w:r>
      <w:r w:rsidRPr="00397519">
        <w:rPr>
          <w:sz w:val="28"/>
          <w:szCs w:val="28"/>
        </w:rPr>
        <w:t xml:space="preserve">% </w:t>
      </w:r>
      <w:r>
        <w:rPr>
          <w:rFonts w:hint="cs"/>
          <w:sz w:val="28"/>
          <w:szCs w:val="28"/>
          <w:rtl/>
        </w:rPr>
        <w:t xml:space="preserve"> على التوالي</w:t>
      </w:r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:rsidR="00691AD8" w:rsidRPr="00713D15" w:rsidRDefault="006D15C3" w:rsidP="00713D15">
      <w:pPr>
        <w:bidi/>
        <w:spacing w:line="360" w:lineRule="auto"/>
        <w:ind w:left="-2"/>
        <w:jc w:val="center"/>
        <w:rPr>
          <w:b/>
          <w:bCs/>
          <w:sz w:val="26"/>
          <w:szCs w:val="26"/>
          <w:lang w:bidi="ar-MA"/>
        </w:rPr>
      </w:pPr>
      <w:r w:rsidRPr="001540A5">
        <w:rPr>
          <w:b/>
          <w:bCs/>
          <w:sz w:val="26"/>
          <w:szCs w:val="26"/>
          <w:rtl/>
          <w:lang w:val="en-US" w:bidi="ar-MA"/>
        </w:rPr>
        <w:t>مبيان 1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1540A5">
        <w:rPr>
          <w:b/>
          <w:bCs/>
          <w:sz w:val="26"/>
          <w:szCs w:val="26"/>
          <w:rtl/>
          <w:lang w:bidi="ar-MA"/>
        </w:rPr>
        <w:t xml:space="preserve">الإحداث </w:t>
      </w:r>
      <w:r w:rsidRPr="00F22A5F">
        <w:rPr>
          <w:b/>
          <w:bCs/>
          <w:sz w:val="26"/>
          <w:szCs w:val="26"/>
          <w:rtl/>
          <w:lang w:bidi="ar-MA"/>
        </w:rPr>
        <w:t>الصافي</w:t>
      </w:r>
      <w:r w:rsidRPr="001540A5">
        <w:rPr>
          <w:b/>
          <w:bCs/>
          <w:sz w:val="26"/>
          <w:szCs w:val="26"/>
          <w:rtl/>
          <w:lang w:bidi="ar-MA"/>
        </w:rPr>
        <w:t xml:space="preserve"> لمناصب الشغل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ما بين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Pr="00960D5F">
        <w:rPr>
          <w:b/>
          <w:bCs/>
          <w:sz w:val="28"/>
          <w:szCs w:val="28"/>
          <w:rtl/>
        </w:rPr>
        <w:t>الثا</w:t>
      </w:r>
      <w:r w:rsidR="001939AE">
        <w:rPr>
          <w:rFonts w:hint="cs"/>
          <w:b/>
          <w:bCs/>
          <w:sz w:val="28"/>
          <w:szCs w:val="28"/>
          <w:rtl/>
        </w:rPr>
        <w:t>لث</w:t>
      </w:r>
      <w:r w:rsidRPr="00380C40">
        <w:rPr>
          <w:sz w:val="28"/>
          <w:szCs w:val="28"/>
          <w:rtl/>
        </w:rPr>
        <w:t xml:space="preserve"> </w:t>
      </w:r>
      <w:r w:rsidRPr="001E48F5">
        <w:rPr>
          <w:b/>
          <w:bCs/>
          <w:sz w:val="26"/>
          <w:szCs w:val="26"/>
          <w:rtl/>
          <w:lang w:val="en-US" w:bidi="ar-MA"/>
        </w:rPr>
        <w:t>لسنة  2017 ونفس ال</w:t>
      </w:r>
      <w:r w:rsidR="001939AE">
        <w:rPr>
          <w:rFonts w:hint="cs"/>
          <w:b/>
          <w:bCs/>
          <w:sz w:val="26"/>
          <w:szCs w:val="26"/>
          <w:rtl/>
          <w:lang w:val="en-US" w:bidi="ar-MA"/>
        </w:rPr>
        <w:t>فصل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 من سنة 2018  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 xml:space="preserve">حسب </w:t>
      </w:r>
      <w:r>
        <w:rPr>
          <w:rFonts w:hint="cs"/>
          <w:b/>
          <w:bCs/>
          <w:sz w:val="26"/>
          <w:szCs w:val="26"/>
          <w:rtl/>
          <w:lang w:bidi="ar-MA"/>
        </w:rPr>
        <w:t>نوع الشغل و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>وسط الإقامة</w:t>
      </w:r>
      <w:r w:rsidR="00924EDB" w:rsidRPr="00924EDB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760720" cy="2464505"/>
            <wp:effectExtent l="19050" t="0" r="1143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1AD8" w:rsidRPr="00111ABE" w:rsidRDefault="00691AD8" w:rsidP="00691AD8">
      <w:pPr>
        <w:bidi/>
        <w:spacing w:after="120" w:line="360" w:lineRule="auto"/>
        <w:jc w:val="both"/>
        <w:rPr>
          <w:sz w:val="28"/>
          <w:szCs w:val="28"/>
          <w:rtl/>
        </w:rPr>
      </w:pPr>
    </w:p>
    <w:p w:rsidR="00B459B3" w:rsidRPr="00FE6C56" w:rsidRDefault="005B552F" w:rsidP="005B552F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</w:rPr>
      </w:pPr>
      <w:r w:rsidRPr="00FE6C56">
        <w:rPr>
          <w:rFonts w:hint="cs"/>
          <w:b/>
          <w:bCs/>
          <w:color w:val="548DD4"/>
          <w:sz w:val="32"/>
          <w:szCs w:val="32"/>
          <w:rtl/>
        </w:rPr>
        <w:t>ال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>مساهم</w:t>
      </w:r>
      <w:r w:rsidRPr="00FE6C56">
        <w:rPr>
          <w:rFonts w:hint="cs"/>
          <w:b/>
          <w:bCs/>
          <w:color w:val="548DD4"/>
          <w:sz w:val="32"/>
          <w:szCs w:val="32"/>
          <w:rtl/>
        </w:rPr>
        <w:t>ات ال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>قطاع</w:t>
      </w:r>
      <w:r w:rsidRPr="00FE6C56">
        <w:rPr>
          <w:rFonts w:hint="cs"/>
          <w:b/>
          <w:bCs/>
          <w:color w:val="548DD4"/>
          <w:sz w:val="32"/>
          <w:szCs w:val="32"/>
          <w:rtl/>
        </w:rPr>
        <w:t xml:space="preserve">ية 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 xml:space="preserve">في </w:t>
      </w:r>
      <w:r w:rsidR="00776023" w:rsidRPr="00FE6C56">
        <w:rPr>
          <w:rFonts w:hint="cs"/>
          <w:b/>
          <w:bCs/>
          <w:color w:val="548DD4"/>
          <w:sz w:val="32"/>
          <w:szCs w:val="32"/>
          <w:rtl/>
        </w:rPr>
        <w:t>الإ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>حداث</w:t>
      </w:r>
      <w:r w:rsidR="00776023" w:rsidRPr="00FE6C56">
        <w:rPr>
          <w:rFonts w:hint="cs"/>
          <w:b/>
          <w:bCs/>
          <w:color w:val="548DD4"/>
          <w:sz w:val="32"/>
          <w:szCs w:val="32"/>
          <w:rtl/>
        </w:rPr>
        <w:t xml:space="preserve"> الصافي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776023" w:rsidRPr="00FE6C56">
        <w:rPr>
          <w:rFonts w:hint="cs"/>
          <w:b/>
          <w:bCs/>
          <w:color w:val="548DD4"/>
          <w:sz w:val="32"/>
          <w:szCs w:val="32"/>
          <w:rtl/>
        </w:rPr>
        <w:t>ل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>مناصب الشغل</w:t>
      </w:r>
    </w:p>
    <w:p w:rsidR="00FE6C56" w:rsidRDefault="00FE6C56" w:rsidP="00D23EE8">
      <w:pPr>
        <w:autoSpaceDE w:val="0"/>
        <w:autoSpaceDN w:val="0"/>
        <w:bidi/>
        <w:adjustRightInd w:val="0"/>
        <w:spacing w:line="480" w:lineRule="auto"/>
        <w:jc w:val="both"/>
        <w:rPr>
          <w:sz w:val="28"/>
          <w:szCs w:val="28"/>
          <w:rtl/>
        </w:rPr>
      </w:pPr>
      <w:r w:rsidRPr="00EB52CC">
        <w:rPr>
          <w:sz w:val="28"/>
          <w:szCs w:val="28"/>
          <w:rtl/>
        </w:rPr>
        <w:lastRenderedPageBreak/>
        <w:t>أحدث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 xml:space="preserve">قطاع </w:t>
      </w:r>
      <w:r w:rsidRPr="00D23EE8">
        <w:rPr>
          <w:rFonts w:hint="cs"/>
          <w:sz w:val="28"/>
          <w:szCs w:val="28"/>
          <w:rtl/>
        </w:rPr>
        <w:t xml:space="preserve">"الخدمات" </w:t>
      </w:r>
      <w:r>
        <w:rPr>
          <w:rFonts w:hint="cs"/>
          <w:sz w:val="28"/>
          <w:szCs w:val="28"/>
          <w:rtl/>
        </w:rPr>
        <w:t xml:space="preserve">98.000 منصب </w:t>
      </w:r>
      <w:r w:rsidRPr="00D23EE8">
        <w:rPr>
          <w:sz w:val="26"/>
          <w:szCs w:val="26"/>
          <w:rtl/>
          <w:lang w:bidi="ar-MA"/>
        </w:rPr>
        <w:t>شغل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D23EE8">
        <w:rPr>
          <w:rFonts w:hint="cs"/>
          <w:sz w:val="26"/>
          <w:szCs w:val="26"/>
          <w:rtl/>
          <w:lang w:bidi="ar-MA"/>
        </w:rPr>
        <w:t>(87.000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 w:rsidR="00D23EE8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 xml:space="preserve">11.000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>)</w:t>
      </w:r>
      <w:r w:rsidR="00D23EE8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275AD9">
        <w:rPr>
          <w:sz w:val="28"/>
          <w:szCs w:val="28"/>
          <w:rtl/>
        </w:rPr>
        <w:t>مسجلا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rFonts w:hint="cs"/>
          <w:sz w:val="28"/>
          <w:szCs w:val="28"/>
          <w:rtl/>
        </w:rPr>
        <w:t>زيادة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 ب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lang w:val="en-US"/>
        </w:rPr>
        <w:t>2,2</w:t>
      </w:r>
      <w:r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من </w:t>
      </w:r>
      <w:r w:rsidRPr="00EA7F99">
        <w:rPr>
          <w:rFonts w:hint="cs"/>
          <w:sz w:val="28"/>
          <w:szCs w:val="28"/>
          <w:rtl/>
        </w:rPr>
        <w:t>حجم</w:t>
      </w:r>
      <w:r>
        <w:rPr>
          <w:rFonts w:hint="cs"/>
          <w:sz w:val="28"/>
          <w:szCs w:val="28"/>
          <w:rtl/>
        </w:rPr>
        <w:t xml:space="preserve"> </w:t>
      </w:r>
      <w:r w:rsidRPr="00EA7F99">
        <w:rPr>
          <w:rFonts w:hint="cs"/>
          <w:sz w:val="28"/>
          <w:szCs w:val="28"/>
          <w:rtl/>
        </w:rPr>
        <w:t>التشغيل بهذا القطاع</w:t>
      </w:r>
      <w:r>
        <w:rPr>
          <w:rFonts w:hint="cs"/>
          <w:sz w:val="28"/>
          <w:szCs w:val="28"/>
          <w:rtl/>
        </w:rPr>
        <w:t xml:space="preserve">. </w:t>
      </w:r>
      <w:r w:rsidRPr="005150DD">
        <w:rPr>
          <w:rFonts w:hint="cs"/>
          <w:sz w:val="28"/>
          <w:szCs w:val="28"/>
          <w:rtl/>
        </w:rPr>
        <w:t>وقد تم إحداث هذه المناصب أساسا بفروع</w:t>
      </w:r>
      <w:r>
        <w:rPr>
          <w:rFonts w:hint="cs"/>
          <w:sz w:val="28"/>
          <w:szCs w:val="28"/>
          <w:rtl/>
        </w:rPr>
        <w:t xml:space="preserve"> </w:t>
      </w:r>
      <w:r w:rsidRPr="005150DD">
        <w:rPr>
          <w:rFonts w:hint="cs"/>
          <w:sz w:val="28"/>
          <w:szCs w:val="28"/>
          <w:rtl/>
        </w:rPr>
        <w:t>"الخدمات الشخصية والمنزلية"</w:t>
      </w:r>
      <w:r>
        <w:rPr>
          <w:rFonts w:hint="cs"/>
          <w:sz w:val="28"/>
          <w:szCs w:val="28"/>
          <w:rtl/>
        </w:rPr>
        <w:t xml:space="preserve"> (37.000 منصب)</w:t>
      </w:r>
      <w:r w:rsidR="00D23EE8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51492D">
        <w:rPr>
          <w:rFonts w:hint="cs"/>
          <w:sz w:val="28"/>
          <w:szCs w:val="28"/>
          <w:rtl/>
        </w:rPr>
        <w:t>"التجارة بالتقسيط خارج المحلات التجارية"</w:t>
      </w:r>
      <w:r>
        <w:rPr>
          <w:rFonts w:hint="cs"/>
          <w:sz w:val="28"/>
          <w:szCs w:val="28"/>
          <w:rtl/>
        </w:rPr>
        <w:t xml:space="preserve"> (30.000 منصب) و"</w:t>
      </w:r>
      <w:r w:rsidRPr="00A6176D">
        <w:rPr>
          <w:rtl/>
        </w:rPr>
        <w:t xml:space="preserve"> </w:t>
      </w:r>
      <w:r w:rsidRPr="00A6176D">
        <w:rPr>
          <w:sz w:val="28"/>
          <w:szCs w:val="28"/>
          <w:rtl/>
        </w:rPr>
        <w:t>المطاعم والفنادق</w:t>
      </w:r>
      <w:r>
        <w:rPr>
          <w:rFonts w:hint="cs"/>
          <w:sz w:val="28"/>
          <w:szCs w:val="28"/>
          <w:rtl/>
        </w:rPr>
        <w:t>" (26.000 منصب).</w:t>
      </w:r>
    </w:p>
    <w:p w:rsidR="00FE6C56" w:rsidRDefault="00FE6C56" w:rsidP="00D23EE8">
      <w:pPr>
        <w:autoSpaceDE w:val="0"/>
        <w:autoSpaceDN w:val="0"/>
        <w:bidi/>
        <w:adjustRightInd w:val="0"/>
        <w:spacing w:line="48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أحدث قطاع </w:t>
      </w:r>
      <w:r w:rsidRPr="00D23EE8">
        <w:rPr>
          <w:rFonts w:hint="cs"/>
          <w:b/>
          <w:bCs/>
          <w:sz w:val="28"/>
          <w:szCs w:val="28"/>
          <w:rtl/>
        </w:rPr>
        <w:t>"</w:t>
      </w:r>
      <w:r w:rsidRPr="00D23EE8">
        <w:rPr>
          <w:rFonts w:hint="cs"/>
          <w:sz w:val="28"/>
          <w:szCs w:val="28"/>
          <w:rtl/>
        </w:rPr>
        <w:t>الصناعة بما في</w:t>
      </w:r>
      <w:r w:rsidRPr="00D23EE8">
        <w:rPr>
          <w:rFonts w:hint="cs"/>
          <w:sz w:val="28"/>
          <w:szCs w:val="28"/>
          <w:rtl/>
          <w:lang w:val="en-US" w:bidi="ar-MA"/>
        </w:rPr>
        <w:t>ها الصناعة التقليدية</w:t>
      </w:r>
      <w:r w:rsidRPr="00D23EE8">
        <w:rPr>
          <w:rFonts w:hint="cs"/>
          <w:sz w:val="28"/>
          <w:szCs w:val="28"/>
          <w:rtl/>
        </w:rPr>
        <w:t>"</w:t>
      </w:r>
      <w:r w:rsidRPr="00D23EE8">
        <w:rPr>
          <w:rFonts w:hint="cs"/>
          <w:b/>
          <w:bCs/>
          <w:sz w:val="28"/>
          <w:szCs w:val="28"/>
          <w:rtl/>
        </w:rPr>
        <w:t xml:space="preserve">، </w:t>
      </w:r>
      <w:r w:rsidRPr="007F1177">
        <w:rPr>
          <w:rFonts w:hint="cs"/>
          <w:sz w:val="28"/>
          <w:szCs w:val="28"/>
          <w:rtl/>
        </w:rPr>
        <w:t>من جهته</w:t>
      </w:r>
      <w:r>
        <w:rPr>
          <w:rFonts w:hint="cs"/>
          <w:sz w:val="28"/>
          <w:szCs w:val="28"/>
          <w:rtl/>
        </w:rPr>
        <w:t>، 19.000</w:t>
      </w:r>
      <w:r w:rsidRPr="007F1177">
        <w:rPr>
          <w:rFonts w:hint="cs"/>
          <w:sz w:val="28"/>
          <w:szCs w:val="28"/>
          <w:rtl/>
        </w:rPr>
        <w:t xml:space="preserve"> منصب شغل</w:t>
      </w:r>
      <w:r>
        <w:rPr>
          <w:rFonts w:hint="cs"/>
          <w:sz w:val="28"/>
          <w:szCs w:val="28"/>
          <w:rtl/>
        </w:rPr>
        <w:t xml:space="preserve"> </w:t>
      </w:r>
      <w:r w:rsidRPr="00D23EE8">
        <w:rPr>
          <w:rFonts w:hint="cs"/>
          <w:sz w:val="26"/>
          <w:szCs w:val="26"/>
          <w:rtl/>
          <w:lang w:bidi="ar-MA"/>
        </w:rPr>
        <w:t>(16.000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 3.000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>)</w:t>
      </w:r>
      <w:r w:rsidR="00D23EE8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وهو </w:t>
      </w:r>
      <w:r w:rsidRPr="00EA7F99">
        <w:rPr>
          <w:rFonts w:hint="cs"/>
          <w:sz w:val="28"/>
          <w:szCs w:val="28"/>
          <w:rtl/>
        </w:rPr>
        <w:t xml:space="preserve">ما يمثل </w:t>
      </w:r>
      <w:r w:rsidRPr="004E69CC">
        <w:rPr>
          <w:rFonts w:hint="cs"/>
          <w:sz w:val="28"/>
          <w:szCs w:val="28"/>
          <w:rtl/>
        </w:rPr>
        <w:t>زيادة</w:t>
      </w:r>
      <w:r>
        <w:rPr>
          <w:rFonts w:hint="cs"/>
          <w:sz w:val="28"/>
          <w:szCs w:val="28"/>
          <w:rtl/>
        </w:rPr>
        <w:t xml:space="preserve"> </w:t>
      </w:r>
      <w:r w:rsidRPr="00EA7F99">
        <w:rPr>
          <w:rFonts w:hint="cs"/>
          <w:sz w:val="28"/>
          <w:szCs w:val="28"/>
          <w:rtl/>
        </w:rPr>
        <w:t xml:space="preserve">بـ 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1</w:t>
      </w:r>
      <w:r w:rsidRPr="00061F1E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6 </w:t>
      </w:r>
      <w:r w:rsidR="001D5478">
        <w:rPr>
          <w:rFonts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حجم التشغيل بهذا القطاع.</w:t>
      </w:r>
      <w:r w:rsidRPr="00A617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ويعود إحداث هذه المناصب أساسا إلى فرع "</w:t>
      </w:r>
      <w:r w:rsidRPr="00A6176D">
        <w:rPr>
          <w:rtl/>
        </w:rPr>
        <w:t xml:space="preserve"> </w:t>
      </w:r>
      <w:r w:rsidRPr="00A6176D">
        <w:rPr>
          <w:sz w:val="28"/>
          <w:szCs w:val="28"/>
          <w:rtl/>
        </w:rPr>
        <w:t>صناعة الألبسة</w:t>
      </w:r>
      <w:r>
        <w:rPr>
          <w:rFonts w:hint="cs"/>
          <w:sz w:val="28"/>
          <w:szCs w:val="28"/>
          <w:rtl/>
        </w:rPr>
        <w:t>" (15.000 منصب).</w:t>
      </w:r>
    </w:p>
    <w:p w:rsidR="00900964" w:rsidRPr="001A714F" w:rsidRDefault="00FE6C56" w:rsidP="00D23EE8">
      <w:pPr>
        <w:bidi/>
        <w:spacing w:before="240" w:line="360" w:lineRule="auto"/>
        <w:ind w:left="-2"/>
        <w:jc w:val="both"/>
        <w:rPr>
          <w:sz w:val="28"/>
          <w:szCs w:val="28"/>
          <w:highlight w:val="yellow"/>
          <w:rtl/>
        </w:rPr>
      </w:pPr>
      <w:r>
        <w:rPr>
          <w:rFonts w:hint="cs"/>
          <w:sz w:val="28"/>
          <w:szCs w:val="28"/>
          <w:rtl/>
        </w:rPr>
        <w:t>و</w:t>
      </w:r>
      <w:r w:rsidRPr="007F1177">
        <w:rPr>
          <w:rFonts w:hint="cs"/>
          <w:sz w:val="28"/>
          <w:szCs w:val="28"/>
          <w:rtl/>
        </w:rPr>
        <w:t>من جهته</w:t>
      </w:r>
      <w:r>
        <w:rPr>
          <w:rFonts w:hint="cs"/>
          <w:sz w:val="28"/>
          <w:szCs w:val="28"/>
          <w:rtl/>
        </w:rPr>
        <w:t xml:space="preserve">، أحدث قطاع </w:t>
      </w:r>
      <w:r w:rsidRPr="00D23EE8">
        <w:rPr>
          <w:rFonts w:hint="cs"/>
          <w:sz w:val="28"/>
          <w:szCs w:val="28"/>
          <w:rtl/>
        </w:rPr>
        <w:t>"الفلاحة والغابة والصيد"</w:t>
      </w:r>
      <w:r w:rsidRPr="00FD491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9.000</w:t>
      </w:r>
      <w:r w:rsidRPr="007F1177">
        <w:rPr>
          <w:rFonts w:hint="cs"/>
          <w:sz w:val="28"/>
          <w:szCs w:val="28"/>
          <w:rtl/>
        </w:rPr>
        <w:t xml:space="preserve"> منصب شغل</w:t>
      </w:r>
      <w:r>
        <w:rPr>
          <w:rFonts w:hint="cs"/>
          <w:sz w:val="28"/>
          <w:szCs w:val="28"/>
          <w:rtl/>
        </w:rPr>
        <w:t xml:space="preserve"> </w:t>
      </w:r>
      <w:r w:rsidRPr="00D23EE8">
        <w:rPr>
          <w:rFonts w:hint="cs"/>
          <w:sz w:val="26"/>
          <w:szCs w:val="26"/>
          <w:rtl/>
          <w:lang w:bidi="ar-MA"/>
        </w:rPr>
        <w:t>(4.000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 5.000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 xml:space="preserve">). </w:t>
      </w:r>
      <w:r w:rsidRPr="000F1D76">
        <w:rPr>
          <w:rFonts w:hint="cs"/>
          <w:sz w:val="28"/>
          <w:szCs w:val="28"/>
          <w:rtl/>
        </w:rPr>
        <w:t>وفي المقابل</w:t>
      </w:r>
      <w:r>
        <w:rPr>
          <w:rFonts w:hint="cs"/>
          <w:sz w:val="28"/>
          <w:szCs w:val="28"/>
          <w:rtl/>
        </w:rPr>
        <w:t xml:space="preserve">, </w:t>
      </w:r>
      <w:r w:rsidRPr="006E62AE">
        <w:rPr>
          <w:sz w:val="28"/>
          <w:szCs w:val="28"/>
          <w:rtl/>
        </w:rPr>
        <w:t>فقد</w:t>
      </w:r>
      <w:r>
        <w:rPr>
          <w:rFonts w:hint="cs"/>
          <w:sz w:val="28"/>
          <w:szCs w:val="28"/>
          <w:rtl/>
        </w:rPr>
        <w:t xml:space="preserve"> قطاع </w:t>
      </w:r>
      <w:r w:rsidRPr="00D23EE8">
        <w:rPr>
          <w:rFonts w:hint="cs"/>
          <w:sz w:val="28"/>
          <w:szCs w:val="28"/>
          <w:rtl/>
        </w:rPr>
        <w:t>"البناء والأشغال العمومية"</w:t>
      </w:r>
      <w:r w:rsidR="00D23EE8" w:rsidRPr="00D23EE8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6E62AE">
        <w:rPr>
          <w:sz w:val="28"/>
          <w:szCs w:val="28"/>
          <w:rtl/>
        </w:rPr>
        <w:t>خلال هذه الفترة</w:t>
      </w:r>
      <w:r w:rsidR="00D23EE8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4.000 منصب </w:t>
      </w:r>
      <w:r w:rsidRPr="001D5478">
        <w:rPr>
          <w:sz w:val="28"/>
          <w:szCs w:val="28"/>
          <w:rtl/>
        </w:rPr>
        <w:t>شغل</w:t>
      </w:r>
      <w:r w:rsidRPr="001D5478">
        <w:rPr>
          <w:sz w:val="28"/>
          <w:szCs w:val="28"/>
        </w:rPr>
        <w:t xml:space="preserve"> </w:t>
      </w:r>
      <w:r w:rsidRPr="001D5478">
        <w:rPr>
          <w:sz w:val="28"/>
          <w:szCs w:val="28"/>
          <w:rtl/>
        </w:rPr>
        <w:t>على المستوى الوطني</w:t>
      </w:r>
      <w:r w:rsidR="00D23EE8">
        <w:rPr>
          <w:rFonts w:hint="cs"/>
          <w:sz w:val="28"/>
          <w:szCs w:val="28"/>
          <w:rtl/>
        </w:rPr>
        <w:t>،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D5478">
        <w:rPr>
          <w:sz w:val="28"/>
          <w:szCs w:val="28"/>
          <w:rtl/>
        </w:rPr>
        <w:t xml:space="preserve">و ذلك نتيجة </w:t>
      </w:r>
      <w:r w:rsidR="001D5478">
        <w:rPr>
          <w:rFonts w:hint="cs"/>
          <w:sz w:val="28"/>
          <w:szCs w:val="28"/>
          <w:rtl/>
        </w:rPr>
        <w:t>ل</w:t>
      </w:r>
      <w:r w:rsidRPr="001D5478">
        <w:rPr>
          <w:sz w:val="28"/>
          <w:szCs w:val="28"/>
          <w:rtl/>
        </w:rPr>
        <w:t>إحداث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D23EE8">
        <w:rPr>
          <w:rFonts w:hint="cs"/>
          <w:sz w:val="26"/>
          <w:szCs w:val="26"/>
          <w:rtl/>
          <w:lang w:bidi="ar-MA"/>
        </w:rPr>
        <w:t>11.000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sz w:val="28"/>
          <w:szCs w:val="28"/>
          <w:rtl/>
        </w:rPr>
        <w:t xml:space="preserve">منصب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 </w:t>
      </w:r>
      <w:r w:rsidRPr="001D0684">
        <w:rPr>
          <w:sz w:val="28"/>
          <w:szCs w:val="28"/>
          <w:rtl/>
        </w:rPr>
        <w:t>فقدان</w:t>
      </w:r>
      <w:r>
        <w:rPr>
          <w:rFonts w:hint="cs"/>
          <w:sz w:val="28"/>
          <w:szCs w:val="28"/>
          <w:rtl/>
        </w:rPr>
        <w:t xml:space="preserve"> ل 15.000 منصب </w:t>
      </w:r>
      <w:r w:rsidRPr="00397519">
        <w:rPr>
          <w:sz w:val="28"/>
          <w:szCs w:val="28"/>
          <w:rtl/>
        </w:rPr>
        <w:t>بالوسط القروي</w:t>
      </w:r>
      <w:r w:rsidR="00D23EE8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275AD9">
        <w:rPr>
          <w:sz w:val="28"/>
          <w:szCs w:val="28"/>
          <w:rtl/>
        </w:rPr>
        <w:t>مسجلا</w:t>
      </w:r>
      <w:r>
        <w:rPr>
          <w:rFonts w:hint="cs"/>
          <w:sz w:val="28"/>
          <w:szCs w:val="28"/>
          <w:rtl/>
        </w:rPr>
        <w:t xml:space="preserve"> </w:t>
      </w:r>
      <w:r w:rsidRPr="001D0684">
        <w:rPr>
          <w:sz w:val="28"/>
          <w:szCs w:val="28"/>
          <w:rtl/>
        </w:rPr>
        <w:t>انخفاضا</w:t>
      </w:r>
      <w:r>
        <w:rPr>
          <w:rFonts w:hint="cs"/>
          <w:sz w:val="28"/>
          <w:szCs w:val="28"/>
          <w:rtl/>
        </w:rPr>
        <w:t xml:space="preserve"> ب </w:t>
      </w:r>
      <w:r>
        <w:rPr>
          <w:sz w:val="28"/>
          <w:szCs w:val="28"/>
        </w:rPr>
        <w:t>0,4%</w:t>
      </w:r>
      <w:r>
        <w:rPr>
          <w:rFonts w:hint="cs"/>
          <w:sz w:val="28"/>
          <w:szCs w:val="28"/>
          <w:rtl/>
        </w:rPr>
        <w:t xml:space="preserve"> من </w:t>
      </w:r>
      <w:r w:rsidRPr="00EA7F99">
        <w:rPr>
          <w:rFonts w:hint="cs"/>
          <w:sz w:val="28"/>
          <w:szCs w:val="28"/>
          <w:rtl/>
        </w:rPr>
        <w:t>حجم</w:t>
      </w:r>
      <w:r>
        <w:rPr>
          <w:rFonts w:hint="cs"/>
          <w:sz w:val="28"/>
          <w:szCs w:val="28"/>
          <w:rtl/>
        </w:rPr>
        <w:t xml:space="preserve"> </w:t>
      </w:r>
      <w:r w:rsidRPr="00EA7F99">
        <w:rPr>
          <w:rFonts w:hint="cs"/>
          <w:sz w:val="28"/>
          <w:szCs w:val="28"/>
          <w:rtl/>
        </w:rPr>
        <w:t>التشغيل بهذا القطاع</w:t>
      </w:r>
      <w:r>
        <w:rPr>
          <w:rFonts w:hint="cs"/>
          <w:sz w:val="28"/>
          <w:szCs w:val="28"/>
          <w:rtl/>
        </w:rPr>
        <w:t>.</w:t>
      </w:r>
    </w:p>
    <w:p w:rsidR="00EA62AF" w:rsidRPr="00FE6C56" w:rsidRDefault="00EA62AF" w:rsidP="00EA62AF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8"/>
          <w:szCs w:val="8"/>
          <w:rtl/>
        </w:rPr>
      </w:pPr>
    </w:p>
    <w:p w:rsidR="00EA62AF" w:rsidRPr="00FE6C56" w:rsidRDefault="00EA62AF" w:rsidP="00FE6C56">
      <w:pPr>
        <w:pStyle w:val="Paragraphedeliste"/>
        <w:bidi/>
        <w:spacing w:after="240"/>
        <w:ind w:left="709"/>
        <w:jc w:val="center"/>
        <w:rPr>
          <w:b/>
          <w:bCs/>
          <w:sz w:val="26"/>
          <w:szCs w:val="26"/>
          <w:rtl/>
          <w:lang w:bidi="ar-MA"/>
        </w:rPr>
      </w:pPr>
      <w:r w:rsidRPr="00FE6C56">
        <w:rPr>
          <w:b/>
          <w:bCs/>
          <w:sz w:val="26"/>
          <w:szCs w:val="26"/>
          <w:rtl/>
          <w:lang w:bidi="ar-MA"/>
        </w:rPr>
        <w:t xml:space="preserve">مبيان </w:t>
      </w:r>
      <w:r w:rsidRPr="00FE6C56">
        <w:rPr>
          <w:b/>
          <w:bCs/>
          <w:sz w:val="26"/>
          <w:szCs w:val="26"/>
          <w:lang w:bidi="ar-MA"/>
        </w:rPr>
        <w:t>2</w:t>
      </w:r>
      <w:r w:rsidRPr="00FE6C56">
        <w:rPr>
          <w:rFonts w:hint="cs"/>
          <w:b/>
          <w:bCs/>
          <w:sz w:val="26"/>
          <w:szCs w:val="26"/>
          <w:rtl/>
          <w:lang w:bidi="ar-MA"/>
        </w:rPr>
        <w:t>:</w:t>
      </w:r>
      <w:r w:rsidRPr="00FE6C56">
        <w:rPr>
          <w:b/>
          <w:bCs/>
          <w:sz w:val="26"/>
          <w:szCs w:val="26"/>
          <w:rtl/>
          <w:lang w:bidi="ar-MA"/>
        </w:rPr>
        <w:t xml:space="preserve"> الإحداث الصافي لمناصب الشغل</w:t>
      </w:r>
      <w:r w:rsidRPr="00FE6C56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FE6C56">
        <w:rPr>
          <w:b/>
          <w:bCs/>
          <w:sz w:val="26"/>
          <w:szCs w:val="26"/>
          <w:rtl/>
          <w:lang w:bidi="ar-MA"/>
        </w:rPr>
        <w:t xml:space="preserve">ما بين الفصل </w:t>
      </w:r>
      <w:r w:rsidR="00FE6C56" w:rsidRPr="00FE6C56">
        <w:rPr>
          <w:b/>
          <w:bCs/>
          <w:sz w:val="26"/>
          <w:szCs w:val="26"/>
          <w:rtl/>
          <w:lang w:bidi="ar-MA"/>
        </w:rPr>
        <w:t>الثالث</w:t>
      </w:r>
      <w:r w:rsidR="006D15C3" w:rsidRPr="00FE6C56">
        <w:rPr>
          <w:b/>
          <w:bCs/>
          <w:sz w:val="26"/>
          <w:szCs w:val="26"/>
          <w:rtl/>
          <w:lang w:bidi="ar-MA"/>
        </w:rPr>
        <w:t xml:space="preserve"> </w:t>
      </w:r>
      <w:r w:rsidRPr="00FE6C56">
        <w:rPr>
          <w:rFonts w:hint="cs"/>
          <w:b/>
          <w:bCs/>
          <w:sz w:val="26"/>
          <w:szCs w:val="26"/>
          <w:rtl/>
          <w:lang w:bidi="ar-MA"/>
        </w:rPr>
        <w:t>ل</w:t>
      </w:r>
      <w:r w:rsidRPr="00FE6C56">
        <w:rPr>
          <w:b/>
          <w:bCs/>
          <w:sz w:val="26"/>
          <w:szCs w:val="26"/>
          <w:rtl/>
          <w:lang w:bidi="ar-MA"/>
        </w:rPr>
        <w:t xml:space="preserve">سنة </w:t>
      </w:r>
      <w:r w:rsidRPr="00FE6C56">
        <w:rPr>
          <w:b/>
          <w:bCs/>
          <w:sz w:val="26"/>
          <w:szCs w:val="26"/>
          <w:lang w:bidi="ar-MA"/>
        </w:rPr>
        <w:t>2017</w:t>
      </w:r>
      <w:r w:rsidRPr="00FE6C56">
        <w:rPr>
          <w:b/>
          <w:bCs/>
          <w:sz w:val="26"/>
          <w:szCs w:val="26"/>
          <w:rtl/>
          <w:lang w:bidi="ar-MA"/>
        </w:rPr>
        <w:t xml:space="preserve"> ونفس الفترة </w:t>
      </w:r>
      <w:r w:rsidRPr="00FE6C56">
        <w:rPr>
          <w:rFonts w:hint="cs"/>
          <w:b/>
          <w:bCs/>
          <w:sz w:val="26"/>
          <w:szCs w:val="26"/>
          <w:rtl/>
          <w:lang w:bidi="ar-MA"/>
        </w:rPr>
        <w:t xml:space="preserve">من </w:t>
      </w:r>
      <w:r w:rsidRPr="00FE6C56">
        <w:rPr>
          <w:b/>
          <w:bCs/>
          <w:sz w:val="26"/>
          <w:szCs w:val="26"/>
          <w:rtl/>
          <w:lang w:bidi="ar-MA"/>
        </w:rPr>
        <w:t xml:space="preserve">سنة </w:t>
      </w:r>
      <w:r w:rsidRPr="00FE6C56">
        <w:rPr>
          <w:b/>
          <w:bCs/>
          <w:sz w:val="26"/>
          <w:szCs w:val="26"/>
          <w:lang w:bidi="ar-MA"/>
        </w:rPr>
        <w:t>2018</w:t>
      </w:r>
      <w:r w:rsidRPr="00FE6C56">
        <w:rPr>
          <w:b/>
          <w:bCs/>
          <w:sz w:val="26"/>
          <w:szCs w:val="26"/>
          <w:rtl/>
          <w:lang w:bidi="ar-MA"/>
        </w:rPr>
        <w:t xml:space="preserve"> حسب قطاع النشاط </w:t>
      </w:r>
      <w:r w:rsidRPr="00FE6C56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B459B3" w:rsidRPr="001A714F" w:rsidRDefault="00FE6C56" w:rsidP="001A165A">
      <w:pPr>
        <w:spacing w:line="480" w:lineRule="auto"/>
        <w:jc w:val="right"/>
        <w:rPr>
          <w:highlight w:val="yellow"/>
          <w:lang w:bidi="ar-MA"/>
        </w:rPr>
      </w:pPr>
      <w:r w:rsidRPr="00FE6C56">
        <w:rPr>
          <w:noProof/>
        </w:rPr>
        <w:drawing>
          <wp:inline distT="0" distB="0" distL="0" distR="0">
            <wp:extent cx="5760720" cy="2113571"/>
            <wp:effectExtent l="19050" t="0" r="11430" b="979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607E" w:rsidRPr="001A714F" w:rsidRDefault="00BF607E" w:rsidP="00C15DE4">
      <w:pPr>
        <w:jc w:val="right"/>
        <w:rPr>
          <w:highlight w:val="yellow"/>
        </w:rPr>
      </w:pPr>
    </w:p>
    <w:p w:rsidR="00FE6C56" w:rsidRDefault="00FE6C56" w:rsidP="00FE6C56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  <w:lang w:bidi="ar-MA"/>
        </w:rPr>
      </w:pPr>
      <w:r w:rsidRPr="00EB52CC">
        <w:rPr>
          <w:b/>
          <w:bCs/>
          <w:color w:val="548DD4"/>
          <w:sz w:val="32"/>
          <w:szCs w:val="32"/>
          <w:rtl/>
          <w:lang w:bidi="ar-MA"/>
        </w:rPr>
        <w:t>انخفاض</w:t>
      </w:r>
      <w:r w:rsidR="00A318C6">
        <w:rPr>
          <w:rFonts w:hint="cs"/>
          <w:b/>
          <w:bCs/>
          <w:color w:val="548DD4"/>
          <w:sz w:val="32"/>
          <w:szCs w:val="32"/>
          <w:rtl/>
          <w:lang w:bidi="ar-MA"/>
        </w:rPr>
        <w:t xml:space="preserve"> طفيف</w:t>
      </w:r>
      <w:r w:rsidRPr="00EB52CC">
        <w:rPr>
          <w:b/>
          <w:bCs/>
          <w:color w:val="548DD4"/>
          <w:sz w:val="32"/>
          <w:szCs w:val="32"/>
          <w:rtl/>
          <w:lang w:bidi="ar-MA"/>
        </w:rPr>
        <w:t xml:space="preserve"> في البطالة</w:t>
      </w:r>
    </w:p>
    <w:p w:rsidR="00FE6C56" w:rsidRDefault="00FE6C56" w:rsidP="00FE6C56">
      <w:pPr>
        <w:bidi/>
        <w:spacing w:after="120" w:line="360" w:lineRule="auto"/>
        <w:jc w:val="both"/>
        <w:rPr>
          <w:sz w:val="28"/>
          <w:szCs w:val="28"/>
        </w:rPr>
      </w:pPr>
      <w:r w:rsidRPr="00293C7C">
        <w:rPr>
          <w:sz w:val="28"/>
          <w:szCs w:val="28"/>
          <w:rtl/>
        </w:rPr>
        <w:t>بتراجع يقدر ب</w:t>
      </w:r>
      <w:r>
        <w:rPr>
          <w:rFonts w:hint="cs"/>
          <w:sz w:val="28"/>
          <w:szCs w:val="28"/>
          <w:rtl/>
        </w:rPr>
        <w:t>ـ 64.000 عاطل</w:t>
      </w:r>
      <w:r w:rsidRPr="00397519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29</w:t>
      </w:r>
      <w:r w:rsidRPr="00293C7C">
        <w:rPr>
          <w:rFonts w:hint="cs"/>
          <w:sz w:val="28"/>
          <w:szCs w:val="28"/>
          <w:rtl/>
        </w:rPr>
        <w:t>.000</w:t>
      </w:r>
      <w:r w:rsidRPr="006D15C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بالوسط الحضري و35</w:t>
      </w:r>
      <w:r w:rsidRPr="00293C7C">
        <w:rPr>
          <w:rFonts w:hint="cs"/>
          <w:sz w:val="28"/>
          <w:szCs w:val="28"/>
          <w:rtl/>
        </w:rPr>
        <w:t xml:space="preserve">.000 بالوسط القروي، </w:t>
      </w:r>
      <w:r w:rsidRPr="00397519">
        <w:rPr>
          <w:rFonts w:hint="cs"/>
          <w:sz w:val="28"/>
          <w:szCs w:val="28"/>
          <w:rtl/>
        </w:rPr>
        <w:t xml:space="preserve">انتقل عدد العاطلين، </w:t>
      </w:r>
      <w:r>
        <w:rPr>
          <w:rFonts w:hint="cs"/>
          <w:sz w:val="28"/>
          <w:szCs w:val="28"/>
          <w:rtl/>
        </w:rPr>
        <w:t xml:space="preserve">ما بين الفصل </w:t>
      </w:r>
      <w:r w:rsidRPr="00EB52CC">
        <w:rPr>
          <w:sz w:val="26"/>
          <w:szCs w:val="26"/>
          <w:rtl/>
          <w:lang w:bidi="ar-MA"/>
        </w:rPr>
        <w:t>الثالث</w:t>
      </w:r>
      <w:r w:rsidRPr="006D15C3">
        <w:rPr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sz w:val="28"/>
          <w:szCs w:val="28"/>
          <w:rtl/>
        </w:rPr>
        <w:t xml:space="preserve">من سنة </w:t>
      </w:r>
      <w:r w:rsidRPr="00293C7C">
        <w:rPr>
          <w:sz w:val="28"/>
          <w:szCs w:val="28"/>
          <w:rtl/>
        </w:rPr>
        <w:t>2017</w:t>
      </w:r>
      <w:r>
        <w:rPr>
          <w:rFonts w:hint="cs"/>
          <w:sz w:val="28"/>
          <w:szCs w:val="28"/>
          <w:rtl/>
        </w:rPr>
        <w:t xml:space="preserve"> ونفس الفصل من سنة </w:t>
      </w:r>
      <w:r w:rsidRPr="00293C7C">
        <w:rPr>
          <w:sz w:val="28"/>
          <w:szCs w:val="28"/>
          <w:rtl/>
        </w:rPr>
        <w:t>2018</w:t>
      </w:r>
      <w:r w:rsidRPr="00397519">
        <w:rPr>
          <w:rFonts w:hint="cs"/>
          <w:sz w:val="28"/>
          <w:szCs w:val="28"/>
          <w:rtl/>
        </w:rPr>
        <w:t>،</w:t>
      </w:r>
      <w:r w:rsidRPr="00293C7C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1.236.000</w:t>
      </w:r>
      <w:r w:rsidRPr="00293C7C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1.172.000 عاطل. </w:t>
      </w:r>
      <w:r w:rsidRPr="00397519">
        <w:rPr>
          <w:rFonts w:hint="cs"/>
          <w:sz w:val="28"/>
          <w:szCs w:val="28"/>
          <w:rtl/>
        </w:rPr>
        <w:t>وهكذا</w:t>
      </w:r>
      <w:r>
        <w:rPr>
          <w:rFonts w:hint="cs"/>
          <w:sz w:val="28"/>
          <w:szCs w:val="28"/>
          <w:rtl/>
        </w:rPr>
        <w:t xml:space="preserve">، </w:t>
      </w:r>
      <w:r w:rsidRPr="00397519">
        <w:rPr>
          <w:rFonts w:hint="cs"/>
          <w:sz w:val="28"/>
          <w:szCs w:val="28"/>
          <w:rtl/>
        </w:rPr>
        <w:t>انتقل معدل البطالة</w:t>
      </w:r>
      <w:r>
        <w:rPr>
          <w:rFonts w:hint="cs"/>
          <w:sz w:val="28"/>
          <w:szCs w:val="28"/>
          <w:rtl/>
        </w:rPr>
        <w:t>،</w:t>
      </w:r>
      <w:r w:rsidRPr="00397519">
        <w:rPr>
          <w:rFonts w:hint="cs"/>
          <w:sz w:val="28"/>
          <w:szCs w:val="28"/>
          <w:rtl/>
        </w:rPr>
        <w:t xml:space="preserve"> من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10</w:t>
      </w:r>
      <w:r w:rsidRPr="006D15C3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6 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10</w:t>
      </w:r>
      <w:r w:rsidRPr="0046271B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على المستوى الوطني،</w:t>
      </w:r>
      <w:r>
        <w:rPr>
          <w:rFonts w:hint="cs"/>
          <w:sz w:val="28"/>
          <w:szCs w:val="28"/>
          <w:rtl/>
        </w:rPr>
        <w:t xml:space="preserve"> من </w:t>
      </w:r>
      <w:r>
        <w:rPr>
          <w:sz w:val="28"/>
          <w:szCs w:val="28"/>
        </w:rPr>
        <w:t>,9</w:t>
      </w:r>
      <w:r w:rsidRPr="00061F1E">
        <w:rPr>
          <w:sz w:val="28"/>
          <w:szCs w:val="28"/>
        </w:rPr>
        <w:t>%</w:t>
      </w:r>
      <w:r w:rsidRPr="00AD2F8C">
        <w:rPr>
          <w:sz w:val="28"/>
          <w:szCs w:val="28"/>
          <w:rtl/>
        </w:rPr>
        <w:t>14</w:t>
      </w:r>
      <w:r w:rsidRPr="0046271B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 w:rsidRPr="00AD2F8C">
        <w:rPr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4</w:t>
      </w:r>
      <w:r w:rsidRPr="00AD2F8C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3</w:t>
      </w:r>
      <w:r w:rsidRPr="0046271B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ومن 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4</w:t>
      </w:r>
      <w:r w:rsidRPr="00AD2F8C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6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3,9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>.</w:t>
      </w:r>
    </w:p>
    <w:p w:rsidR="00FE6C56" w:rsidRDefault="00FE6C56" w:rsidP="001E54DE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AB290B">
        <w:rPr>
          <w:sz w:val="28"/>
          <w:szCs w:val="28"/>
          <w:rtl/>
        </w:rPr>
        <w:lastRenderedPageBreak/>
        <w:t>وقد</w:t>
      </w:r>
      <w:r w:rsidRPr="00AB290B">
        <w:rPr>
          <w:rFonts w:hint="cs"/>
          <w:sz w:val="28"/>
          <w:szCs w:val="28"/>
          <w:rtl/>
        </w:rPr>
        <w:t xml:space="preserve"> </w:t>
      </w:r>
      <w:r w:rsidRPr="00AB290B">
        <w:rPr>
          <w:sz w:val="28"/>
          <w:szCs w:val="28"/>
          <w:rtl/>
        </w:rPr>
        <w:t xml:space="preserve">سجلت أهم الانخفاضات في معدلات البطالة </w:t>
      </w:r>
      <w:r w:rsidRPr="00397519">
        <w:rPr>
          <w:rFonts w:hint="cs"/>
          <w:sz w:val="28"/>
          <w:szCs w:val="28"/>
          <w:rtl/>
        </w:rPr>
        <w:t xml:space="preserve">في صفوف الشباب المتراوحة أعمارهم ما بين </w:t>
      </w:r>
      <w:r>
        <w:rPr>
          <w:rFonts w:hint="cs"/>
          <w:sz w:val="28"/>
          <w:szCs w:val="28"/>
          <w:rtl/>
        </w:rPr>
        <w:t>15 و24 سنة</w:t>
      </w:r>
      <w:r w:rsidRPr="00AB290B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1,8</w:t>
      </w:r>
      <w:r w:rsidRPr="00397519">
        <w:rPr>
          <w:sz w:val="28"/>
          <w:szCs w:val="28"/>
          <w:rtl/>
        </w:rPr>
        <w:t>- نقطة)</w:t>
      </w:r>
      <w:r w:rsidR="001E54D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F46F2B">
        <w:rPr>
          <w:sz w:val="28"/>
          <w:szCs w:val="28"/>
          <w:rtl/>
        </w:rPr>
        <w:t>النساء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1,3</w:t>
      </w:r>
      <w:r w:rsidRPr="00397519">
        <w:rPr>
          <w:sz w:val="28"/>
          <w:szCs w:val="28"/>
          <w:rtl/>
        </w:rPr>
        <w:t>- نقطة)</w:t>
      </w:r>
      <w:r w:rsidRPr="00AB290B">
        <w:rPr>
          <w:rFonts w:hint="cs"/>
          <w:sz w:val="28"/>
          <w:szCs w:val="28"/>
          <w:rtl/>
        </w:rPr>
        <w:t xml:space="preserve"> و</w:t>
      </w:r>
      <w:r w:rsidRPr="00AB290B">
        <w:rPr>
          <w:sz w:val="28"/>
          <w:szCs w:val="28"/>
          <w:rtl/>
        </w:rPr>
        <w:t xml:space="preserve">الأشخاص </w:t>
      </w:r>
      <w:r>
        <w:rPr>
          <w:rFonts w:hint="cs"/>
          <w:sz w:val="28"/>
          <w:szCs w:val="28"/>
          <w:rtl/>
        </w:rPr>
        <w:t>اللذين يتوفرون على</w:t>
      </w:r>
      <w:r w:rsidRPr="00AB290B">
        <w:rPr>
          <w:sz w:val="28"/>
          <w:szCs w:val="28"/>
          <w:rtl/>
        </w:rPr>
        <w:t xml:space="preserve"> شهادة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1,1</w:t>
      </w:r>
      <w:r w:rsidRPr="00397519">
        <w:rPr>
          <w:sz w:val="28"/>
          <w:szCs w:val="28"/>
          <w:rtl/>
        </w:rPr>
        <w:t>- نقطة)</w:t>
      </w:r>
      <w:r>
        <w:rPr>
          <w:rFonts w:hint="cs"/>
          <w:sz w:val="28"/>
          <w:szCs w:val="28"/>
          <w:rtl/>
        </w:rPr>
        <w:t>.</w:t>
      </w:r>
    </w:p>
    <w:p w:rsidR="00900964" w:rsidRPr="001D5478" w:rsidRDefault="00FE6C56" w:rsidP="001E54DE">
      <w:pPr>
        <w:bidi/>
        <w:spacing w:after="120" w:line="360" w:lineRule="auto"/>
        <w:jc w:val="both"/>
        <w:rPr>
          <w:sz w:val="28"/>
          <w:szCs w:val="28"/>
          <w:rtl/>
          <w:lang w:bidi="ar-MA"/>
        </w:rPr>
      </w:pPr>
      <w:r w:rsidRPr="00975E1A">
        <w:rPr>
          <w:sz w:val="28"/>
          <w:szCs w:val="28"/>
          <w:rtl/>
        </w:rPr>
        <w:t>وبالرغم من ه</w:t>
      </w:r>
      <w:r w:rsidR="001E54DE">
        <w:rPr>
          <w:rFonts w:hint="cs"/>
          <w:sz w:val="28"/>
          <w:szCs w:val="28"/>
          <w:rtl/>
        </w:rPr>
        <w:t>ذه</w:t>
      </w:r>
      <w:r w:rsidRPr="00975E1A">
        <w:rPr>
          <w:sz w:val="28"/>
          <w:szCs w:val="28"/>
          <w:rtl/>
        </w:rPr>
        <w:t xml:space="preserve"> الانخفاضات</w:t>
      </w:r>
      <w:r w:rsidR="001E54D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يبقى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البطالة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مرتفعا نسبيا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في صفوف</w:t>
      </w:r>
      <w:r w:rsidRPr="00975E1A">
        <w:rPr>
          <w:sz w:val="28"/>
          <w:szCs w:val="28"/>
          <w:rtl/>
        </w:rPr>
        <w:t xml:space="preserve"> ها</w:t>
      </w:r>
      <w:r w:rsidR="001E54DE">
        <w:rPr>
          <w:rFonts w:hint="cs"/>
          <w:sz w:val="28"/>
          <w:szCs w:val="28"/>
          <w:rtl/>
        </w:rPr>
        <w:t>ذه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الفئات</w:t>
      </w:r>
      <w:r>
        <w:rPr>
          <w:rFonts w:hint="cs"/>
          <w:sz w:val="28"/>
          <w:szCs w:val="28"/>
          <w:rtl/>
        </w:rPr>
        <w:t xml:space="preserve">. </w:t>
      </w:r>
      <w:r w:rsidRPr="00975E1A">
        <w:rPr>
          <w:sz w:val="28"/>
          <w:szCs w:val="28"/>
          <w:rtl/>
        </w:rPr>
        <w:t>وقد بلغ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هذا المعدل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27,5%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 xml:space="preserve">الشباب المتراوحة أعمارهم ما بين </w:t>
      </w:r>
      <w:r>
        <w:rPr>
          <w:rFonts w:hint="cs"/>
          <w:sz w:val="28"/>
          <w:szCs w:val="28"/>
          <w:rtl/>
        </w:rPr>
        <w:t xml:space="preserve">15 و24 سنة </w:t>
      </w:r>
      <w:r w:rsidRPr="00972256">
        <w:rPr>
          <w:sz w:val="28"/>
          <w:szCs w:val="28"/>
          <w:rtl/>
        </w:rPr>
        <w:t>(مقابل</w:t>
      </w:r>
      <w:r>
        <w:rPr>
          <w:rFonts w:ascii="Book Antiqua" w:hAnsi="Book Antiqua"/>
          <w:sz w:val="27"/>
          <w:szCs w:val="27"/>
        </w:rPr>
        <w:t xml:space="preserve">7,4% </w:t>
      </w:r>
      <w:r w:rsidRPr="00972256">
        <w:rPr>
          <w:sz w:val="28"/>
          <w:szCs w:val="28"/>
          <w:rtl/>
        </w:rPr>
        <w:t xml:space="preserve"> لدى الأشخاص البالغين من العمر 25 سنة فما فوق)</w:t>
      </w:r>
      <w:r w:rsidR="001E54D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13,8%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F46F2B">
        <w:rPr>
          <w:sz w:val="28"/>
          <w:szCs w:val="28"/>
          <w:rtl/>
        </w:rPr>
        <w:t>النساء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(مقابل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7"/>
          <w:szCs w:val="27"/>
        </w:rPr>
        <w:t>8,9%</w:t>
      </w:r>
      <w:r w:rsidRPr="00972256">
        <w:rPr>
          <w:sz w:val="28"/>
          <w:szCs w:val="28"/>
          <w:rtl/>
        </w:rPr>
        <w:t xml:space="preserve"> لدى الرجال)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 و </w:t>
      </w:r>
      <w:r>
        <w:rPr>
          <w:sz w:val="28"/>
          <w:szCs w:val="28"/>
          <w:lang w:bidi="ar-MA"/>
        </w:rPr>
        <w:t>17,1%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972256">
        <w:rPr>
          <w:sz w:val="28"/>
          <w:szCs w:val="28"/>
          <w:rtl/>
        </w:rPr>
        <w:t>لدى حاملي الشهادات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(مقابل</w:t>
      </w:r>
      <w:r>
        <w:rPr>
          <w:rFonts w:ascii="Book Antiqua" w:hAnsi="Book Antiqua"/>
          <w:sz w:val="27"/>
          <w:szCs w:val="27"/>
        </w:rPr>
        <w:t xml:space="preserve">4% 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 الأشخاص الذين لا يتوفرون على أية شهادة</w:t>
      </w:r>
      <w:r>
        <w:rPr>
          <w:rFonts w:hint="cs"/>
          <w:sz w:val="28"/>
          <w:szCs w:val="28"/>
          <w:rtl/>
        </w:rPr>
        <w:t>).</w:t>
      </w:r>
    </w:p>
    <w:p w:rsidR="004E278C" w:rsidRPr="00FE6C56" w:rsidRDefault="004E278C" w:rsidP="001E54DE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FE6C56">
        <w:rPr>
          <w:b/>
          <w:bCs/>
          <w:sz w:val="26"/>
          <w:szCs w:val="26"/>
          <w:rtl/>
          <w:lang w:val="en-US" w:bidi="ar-MA"/>
        </w:rPr>
        <w:t>مبيان3</w:t>
      </w:r>
      <w:r w:rsidRPr="00FE6C56">
        <w:rPr>
          <w:rFonts w:hint="cs"/>
          <w:b/>
          <w:bCs/>
          <w:sz w:val="26"/>
          <w:szCs w:val="26"/>
          <w:rtl/>
          <w:lang w:val="en-US" w:bidi="ar-MA"/>
        </w:rPr>
        <w:t xml:space="preserve">: </w:t>
      </w:r>
      <w:r w:rsidRPr="00FE6C56">
        <w:rPr>
          <w:b/>
          <w:bCs/>
          <w:sz w:val="26"/>
          <w:szCs w:val="26"/>
          <w:rtl/>
          <w:lang w:val="en-US" w:bidi="ar-MA"/>
        </w:rPr>
        <w:t>تطور معدل البطالة</w:t>
      </w:r>
      <w:r w:rsidR="00506666" w:rsidRPr="00FE6C56">
        <w:rPr>
          <w:rFonts w:hint="cs"/>
          <w:b/>
          <w:bCs/>
          <w:sz w:val="26"/>
          <w:szCs w:val="26"/>
          <w:rtl/>
          <w:lang w:val="en-US" w:bidi="ar-MA"/>
        </w:rPr>
        <w:t>،</w:t>
      </w:r>
      <w:r w:rsidRPr="00FE6C56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FE6C56">
        <w:rPr>
          <w:b/>
          <w:bCs/>
          <w:sz w:val="26"/>
          <w:szCs w:val="26"/>
          <w:rtl/>
          <w:lang w:val="en-US" w:bidi="ar-MA"/>
        </w:rPr>
        <w:t xml:space="preserve">ما بين الفصل </w:t>
      </w:r>
      <w:r w:rsidR="00FE6C56" w:rsidRPr="00FE6C56">
        <w:rPr>
          <w:b/>
          <w:bCs/>
          <w:sz w:val="26"/>
          <w:szCs w:val="26"/>
          <w:rtl/>
          <w:lang w:val="en-US" w:bidi="ar-MA"/>
        </w:rPr>
        <w:t>الثالث</w:t>
      </w:r>
      <w:r w:rsidR="004425A8" w:rsidRPr="00FE6C56">
        <w:rPr>
          <w:b/>
          <w:bCs/>
          <w:sz w:val="26"/>
          <w:szCs w:val="26"/>
          <w:rtl/>
          <w:lang w:bidi="ar-MA"/>
        </w:rPr>
        <w:t xml:space="preserve"> </w:t>
      </w:r>
      <w:r w:rsidRPr="00FE6C56"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FE6C56">
        <w:rPr>
          <w:b/>
          <w:bCs/>
          <w:sz w:val="26"/>
          <w:szCs w:val="26"/>
          <w:rtl/>
          <w:lang w:val="en-US" w:bidi="ar-MA"/>
        </w:rPr>
        <w:t xml:space="preserve">سنة </w:t>
      </w:r>
      <w:r w:rsidRPr="00FE6C56">
        <w:rPr>
          <w:b/>
          <w:bCs/>
          <w:sz w:val="26"/>
          <w:szCs w:val="26"/>
          <w:lang w:val="en-US" w:bidi="ar-MA"/>
        </w:rPr>
        <w:t>2017</w:t>
      </w:r>
      <w:r w:rsidRPr="00FE6C56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 w:rsidRPr="00FE6C56">
        <w:rPr>
          <w:b/>
          <w:bCs/>
          <w:sz w:val="26"/>
          <w:szCs w:val="26"/>
          <w:lang w:val="en-US" w:bidi="ar-MA"/>
        </w:rPr>
        <w:t>2018</w:t>
      </w:r>
      <w:r w:rsidR="00506666" w:rsidRPr="00FE6C56">
        <w:rPr>
          <w:rFonts w:hint="cs"/>
          <w:b/>
          <w:bCs/>
          <w:sz w:val="26"/>
          <w:szCs w:val="26"/>
          <w:rtl/>
          <w:lang w:val="en-US" w:bidi="ar-MA"/>
        </w:rPr>
        <w:t>،</w:t>
      </w:r>
      <w:r w:rsidRPr="00FE6C56">
        <w:rPr>
          <w:b/>
          <w:bCs/>
          <w:sz w:val="26"/>
          <w:szCs w:val="26"/>
          <w:rtl/>
          <w:lang w:val="en-US" w:bidi="ar-MA"/>
        </w:rPr>
        <w:t xml:space="preserve"> لدى بعض فئات الساكنة ( ب</w:t>
      </w:r>
      <w:r w:rsidRPr="00FE6C56"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FE6C56">
        <w:rPr>
          <w:b/>
          <w:bCs/>
          <w:sz w:val="26"/>
          <w:szCs w:val="26"/>
          <w:rtl/>
          <w:lang w:val="en-US" w:bidi="ar-MA"/>
        </w:rPr>
        <w:t>% )</w:t>
      </w:r>
    </w:p>
    <w:p w:rsidR="000F1D76" w:rsidRPr="001A714F" w:rsidRDefault="000F1D76" w:rsidP="000F1D76">
      <w:pPr>
        <w:bidi/>
        <w:spacing w:line="276" w:lineRule="auto"/>
        <w:jc w:val="center"/>
        <w:rPr>
          <w:b/>
          <w:bCs/>
          <w:sz w:val="8"/>
          <w:szCs w:val="8"/>
          <w:highlight w:val="yellow"/>
          <w:rtl/>
          <w:lang w:val="en-US" w:bidi="ar-MA"/>
        </w:rPr>
      </w:pPr>
    </w:p>
    <w:p w:rsidR="004E278C" w:rsidRDefault="00FE6C56" w:rsidP="004E278C">
      <w:pPr>
        <w:jc w:val="center"/>
        <w:rPr>
          <w:highlight w:val="yellow"/>
          <w:rtl/>
          <w:lang w:bidi="ar-MA"/>
        </w:rPr>
      </w:pPr>
      <w:r w:rsidRPr="00FE6C56">
        <w:rPr>
          <w:noProof/>
        </w:rPr>
        <w:drawing>
          <wp:inline distT="0" distB="0" distL="0" distR="0">
            <wp:extent cx="5760720" cy="2340178"/>
            <wp:effectExtent l="19050" t="0" r="11430" b="2972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78C" w:rsidRDefault="004E278C" w:rsidP="001D5478">
      <w:pPr>
        <w:rPr>
          <w:highlight w:val="yellow"/>
          <w:rtl/>
          <w:lang w:bidi="ar-MA"/>
        </w:rPr>
      </w:pPr>
    </w:p>
    <w:p w:rsidR="001D5478" w:rsidRPr="001A714F" w:rsidRDefault="001D5478" w:rsidP="001D5478">
      <w:pPr>
        <w:rPr>
          <w:b/>
          <w:bCs/>
          <w:sz w:val="26"/>
          <w:szCs w:val="26"/>
          <w:highlight w:val="yellow"/>
          <w:lang w:val="en-US" w:bidi="ar-MA"/>
        </w:rPr>
      </w:pPr>
    </w:p>
    <w:p w:rsidR="00FE6C56" w:rsidRDefault="00FE6C56" w:rsidP="00550886">
      <w:pPr>
        <w:bidi/>
        <w:spacing w:after="120" w:line="360" w:lineRule="auto"/>
        <w:jc w:val="both"/>
        <w:rPr>
          <w:b/>
          <w:bCs/>
          <w:color w:val="548DD4"/>
          <w:sz w:val="36"/>
          <w:szCs w:val="36"/>
          <w:rtl/>
        </w:rPr>
      </w:pPr>
      <w:r w:rsidRPr="00A10706">
        <w:rPr>
          <w:rFonts w:hint="cs"/>
          <w:b/>
          <w:bCs/>
          <w:color w:val="548DD4"/>
          <w:sz w:val="36"/>
          <w:szCs w:val="36"/>
          <w:rtl/>
        </w:rPr>
        <w:t>بطالة</w:t>
      </w:r>
      <w:r>
        <w:rPr>
          <w:rFonts w:asciiTheme="majorBidi" w:hAnsiTheme="majorBidi" w:hint="cs"/>
          <w:sz w:val="28"/>
          <w:szCs w:val="28"/>
          <w:rtl/>
          <w:lang w:bidi="ar-MA"/>
        </w:rPr>
        <w:t xml:space="preserve"> </w:t>
      </w:r>
      <w:r w:rsidRPr="003667FE">
        <w:rPr>
          <w:b/>
          <w:bCs/>
          <w:color w:val="548DD4"/>
          <w:sz w:val="36"/>
          <w:szCs w:val="36"/>
          <w:rtl/>
        </w:rPr>
        <w:t>مرتفعة</w:t>
      </w:r>
      <w:r w:rsidR="00550886">
        <w:rPr>
          <w:rFonts w:hint="cs"/>
          <w:b/>
          <w:bCs/>
          <w:color w:val="548DD4"/>
          <w:sz w:val="36"/>
          <w:szCs w:val="36"/>
          <w:rtl/>
        </w:rPr>
        <w:t xml:space="preserve"> نسبيا</w:t>
      </w:r>
      <w:r w:rsidRPr="003667FE">
        <w:rPr>
          <w:rFonts w:hint="cs"/>
          <w:b/>
          <w:bCs/>
          <w:color w:val="548DD4"/>
          <w:sz w:val="36"/>
          <w:szCs w:val="36"/>
          <w:rtl/>
        </w:rPr>
        <w:t xml:space="preserve"> في صفوف</w:t>
      </w:r>
      <w:r w:rsidRPr="003667FE">
        <w:rPr>
          <w:b/>
          <w:bCs/>
          <w:color w:val="548DD4"/>
          <w:sz w:val="36"/>
          <w:szCs w:val="36"/>
          <w:rtl/>
        </w:rPr>
        <w:t xml:space="preserve"> </w:t>
      </w:r>
      <w:r w:rsidR="00550886">
        <w:rPr>
          <w:rFonts w:hint="cs"/>
          <w:b/>
          <w:bCs/>
          <w:color w:val="548DD4"/>
          <w:sz w:val="36"/>
          <w:szCs w:val="36"/>
          <w:rtl/>
        </w:rPr>
        <w:t xml:space="preserve">حاملي شهادات </w:t>
      </w:r>
      <w:r w:rsidRPr="003667FE">
        <w:rPr>
          <w:b/>
          <w:bCs/>
          <w:color w:val="548DD4"/>
          <w:sz w:val="36"/>
          <w:szCs w:val="36"/>
          <w:rtl/>
        </w:rPr>
        <w:t>التكوين المهني</w:t>
      </w:r>
    </w:p>
    <w:p w:rsidR="00FE6C56" w:rsidRPr="00E83848" w:rsidRDefault="00FE6C56" w:rsidP="0077302D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E83848">
        <w:rPr>
          <w:sz w:val="28"/>
          <w:szCs w:val="28"/>
          <w:rtl/>
        </w:rPr>
        <w:t>حسب الشهادة</w:t>
      </w:r>
      <w:r w:rsidR="001E54DE">
        <w:rPr>
          <w:rFonts w:hint="cs"/>
          <w:sz w:val="28"/>
          <w:szCs w:val="28"/>
          <w:rtl/>
        </w:rPr>
        <w:t>،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يفوق</w:t>
      </w:r>
      <w:r w:rsidRPr="00E83848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بطالة</w:t>
      </w:r>
      <w:r>
        <w:rPr>
          <w:rFonts w:hint="cs"/>
          <w:sz w:val="28"/>
          <w:szCs w:val="28"/>
          <w:rtl/>
        </w:rPr>
        <w:t xml:space="preserve"> ال</w:t>
      </w:r>
      <w:r w:rsidRPr="00E83848">
        <w:rPr>
          <w:sz w:val="28"/>
          <w:szCs w:val="28"/>
          <w:rtl/>
        </w:rPr>
        <w:t>حاصل</w:t>
      </w:r>
      <w:r w:rsidRPr="00E83848">
        <w:rPr>
          <w:rFonts w:hint="cs"/>
          <w:sz w:val="28"/>
          <w:szCs w:val="28"/>
          <w:rtl/>
        </w:rPr>
        <w:t xml:space="preserve">ين </w:t>
      </w:r>
      <w:r w:rsidRPr="00E83848">
        <w:rPr>
          <w:sz w:val="28"/>
          <w:szCs w:val="28"/>
          <w:rtl/>
        </w:rPr>
        <w:t>على شهادة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التكوين المهني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(23,9%)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ذلك</w:t>
      </w:r>
      <w:r w:rsidRPr="00E83848">
        <w:rPr>
          <w:rFonts w:hint="cs"/>
          <w:sz w:val="28"/>
          <w:szCs w:val="28"/>
          <w:rtl/>
        </w:rPr>
        <w:t xml:space="preserve"> </w:t>
      </w:r>
      <w:r w:rsidR="00235812">
        <w:rPr>
          <w:rFonts w:hint="cs"/>
          <w:sz w:val="28"/>
          <w:szCs w:val="28"/>
          <w:rtl/>
        </w:rPr>
        <w:t>المسجل</w:t>
      </w:r>
      <w:r w:rsidRPr="00E83848"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711E1C">
        <w:rPr>
          <w:sz w:val="28"/>
          <w:szCs w:val="28"/>
          <w:rtl/>
        </w:rPr>
        <w:t>مجموع</w:t>
      </w:r>
      <w:r>
        <w:rPr>
          <w:rFonts w:hint="cs"/>
          <w:sz w:val="28"/>
          <w:szCs w:val="28"/>
          <w:rtl/>
        </w:rPr>
        <w:t xml:space="preserve"> </w:t>
      </w:r>
      <w:r w:rsidR="00235812">
        <w:rPr>
          <w:rFonts w:hint="cs"/>
          <w:sz w:val="28"/>
          <w:szCs w:val="28"/>
          <w:rtl/>
        </w:rPr>
        <w:t>حاملي</w:t>
      </w:r>
      <w:r w:rsidRPr="00E83848">
        <w:rPr>
          <w:rFonts w:hint="cs"/>
          <w:sz w:val="28"/>
          <w:szCs w:val="28"/>
          <w:rtl/>
        </w:rPr>
        <w:t xml:space="preserve"> </w:t>
      </w:r>
      <w:r w:rsidR="00235812">
        <w:rPr>
          <w:rFonts w:hint="cs"/>
          <w:sz w:val="28"/>
          <w:szCs w:val="28"/>
          <w:rtl/>
        </w:rPr>
        <w:t>ال</w:t>
      </w:r>
      <w:r w:rsidRPr="00E83848">
        <w:rPr>
          <w:sz w:val="28"/>
          <w:szCs w:val="28"/>
          <w:rtl/>
        </w:rPr>
        <w:t>شهادات</w:t>
      </w:r>
      <w:r w:rsidR="001E54DE"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 xml:space="preserve">البالغين من العمر </w:t>
      </w:r>
      <w:r>
        <w:rPr>
          <w:rFonts w:hint="cs"/>
          <w:sz w:val="28"/>
          <w:szCs w:val="28"/>
          <w:rtl/>
        </w:rPr>
        <w:t>1</w:t>
      </w:r>
      <w:r w:rsidRPr="00972256">
        <w:rPr>
          <w:sz w:val="28"/>
          <w:szCs w:val="28"/>
          <w:rtl/>
        </w:rPr>
        <w:t>5 سنة فما فوق</w:t>
      </w:r>
      <w:r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(17,1%)</w:t>
      </w:r>
      <w:r w:rsidRPr="00E83848">
        <w:rPr>
          <w:rFonts w:hint="cs"/>
          <w:sz w:val="28"/>
          <w:szCs w:val="28"/>
          <w:rtl/>
        </w:rPr>
        <w:t xml:space="preserve">. </w:t>
      </w:r>
      <w:r w:rsidR="0077302D">
        <w:rPr>
          <w:rFonts w:hint="cs"/>
          <w:sz w:val="28"/>
          <w:szCs w:val="28"/>
          <w:rtl/>
        </w:rPr>
        <w:t xml:space="preserve">كما أن هذا المعدل </w:t>
      </w:r>
      <w:r w:rsidR="001E54DE">
        <w:rPr>
          <w:rFonts w:hint="cs"/>
          <w:sz w:val="28"/>
          <w:szCs w:val="28"/>
          <w:rtl/>
        </w:rPr>
        <w:t>يبقى</w:t>
      </w:r>
      <w:r w:rsidRPr="00E83848">
        <w:rPr>
          <w:sz w:val="28"/>
          <w:szCs w:val="28"/>
          <w:rtl/>
        </w:rPr>
        <w:t xml:space="preserve"> مرتفع</w:t>
      </w:r>
      <w:r w:rsidR="001E54DE">
        <w:rPr>
          <w:rFonts w:hint="cs"/>
          <w:sz w:val="28"/>
          <w:szCs w:val="28"/>
          <w:rtl/>
        </w:rPr>
        <w:t>ا</w:t>
      </w:r>
      <w:r w:rsidRPr="00E83848">
        <w:rPr>
          <w:sz w:val="28"/>
          <w:szCs w:val="28"/>
          <w:rtl/>
        </w:rPr>
        <w:t xml:space="preserve"> بشكل وا</w:t>
      </w:r>
      <w:r w:rsidRPr="00E83848">
        <w:rPr>
          <w:rFonts w:hint="cs"/>
          <w:sz w:val="28"/>
          <w:szCs w:val="28"/>
          <w:rtl/>
        </w:rPr>
        <w:t>ض</w:t>
      </w:r>
      <w:r w:rsidRPr="00E83848">
        <w:rPr>
          <w:sz w:val="28"/>
          <w:szCs w:val="28"/>
          <w:rtl/>
        </w:rPr>
        <w:t xml:space="preserve">ح </w:t>
      </w:r>
      <w:r w:rsidR="001E54DE">
        <w:rPr>
          <w:rFonts w:hint="cs"/>
          <w:sz w:val="28"/>
          <w:szCs w:val="28"/>
          <w:rtl/>
        </w:rPr>
        <w:t>لدى</w:t>
      </w:r>
      <w:r w:rsidRPr="00E83848">
        <w:rPr>
          <w:sz w:val="28"/>
          <w:szCs w:val="28"/>
          <w:rtl/>
        </w:rPr>
        <w:t xml:space="preserve"> للنساء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(36,5%)</w:t>
      </w:r>
      <w:r w:rsidRPr="00E83848">
        <w:rPr>
          <w:rFonts w:hint="cs"/>
          <w:sz w:val="28"/>
          <w:szCs w:val="28"/>
          <w:rtl/>
        </w:rPr>
        <w:t xml:space="preserve"> </w:t>
      </w:r>
      <w:r w:rsidR="001E54DE">
        <w:rPr>
          <w:rFonts w:hint="cs"/>
          <w:sz w:val="28"/>
          <w:szCs w:val="28"/>
          <w:rtl/>
        </w:rPr>
        <w:t>مقارنة مع</w:t>
      </w:r>
      <w:r w:rsidRPr="00E83848">
        <w:rPr>
          <w:sz w:val="28"/>
          <w:szCs w:val="28"/>
          <w:rtl/>
        </w:rPr>
        <w:t xml:space="preserve"> الرجال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(19,3%)</w:t>
      </w:r>
      <w:r w:rsidRPr="00E83848">
        <w:rPr>
          <w:rFonts w:hint="cs"/>
          <w:sz w:val="28"/>
          <w:szCs w:val="28"/>
          <w:rtl/>
        </w:rPr>
        <w:t xml:space="preserve"> و</w:t>
      </w:r>
      <w:r w:rsidRPr="00E83848">
        <w:rPr>
          <w:sz w:val="28"/>
          <w:szCs w:val="28"/>
          <w:rtl/>
        </w:rPr>
        <w:t>بالنسبة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للحضريين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(24,2%)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أكثر من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القرويين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(20,6%)</w:t>
      </w:r>
      <w:r w:rsidRPr="00E83848">
        <w:rPr>
          <w:rFonts w:hint="cs"/>
          <w:sz w:val="28"/>
          <w:szCs w:val="28"/>
          <w:rtl/>
        </w:rPr>
        <w:t xml:space="preserve">. </w:t>
      </w:r>
      <w:r w:rsidRPr="00E83848">
        <w:rPr>
          <w:sz w:val="28"/>
          <w:szCs w:val="28"/>
          <w:rtl/>
        </w:rPr>
        <w:t>و</w:t>
      </w:r>
      <w:r w:rsidR="00235812">
        <w:rPr>
          <w:rFonts w:hint="cs"/>
          <w:sz w:val="28"/>
          <w:szCs w:val="28"/>
          <w:rtl/>
        </w:rPr>
        <w:t>ضمن هذه الفئة</w:t>
      </w:r>
      <w:r w:rsidR="001C49BA">
        <w:rPr>
          <w:rFonts w:hint="cs"/>
          <w:sz w:val="28"/>
          <w:szCs w:val="28"/>
          <w:rtl/>
        </w:rPr>
        <w:t xml:space="preserve">، </w:t>
      </w:r>
      <w:r w:rsidR="00702A6B">
        <w:rPr>
          <w:rFonts w:hint="cs"/>
          <w:sz w:val="28"/>
          <w:szCs w:val="28"/>
          <w:rtl/>
        </w:rPr>
        <w:t xml:space="preserve">تبقى فئة </w:t>
      </w:r>
      <w:r w:rsidRPr="00E83848">
        <w:rPr>
          <w:rFonts w:hint="cs"/>
          <w:sz w:val="28"/>
          <w:szCs w:val="28"/>
          <w:rtl/>
        </w:rPr>
        <w:t xml:space="preserve">الشباب المتراوحة أعمارهم ما بين 15 و29 سنة </w:t>
      </w:r>
      <w:r w:rsidR="00702A6B">
        <w:rPr>
          <w:rFonts w:hint="cs"/>
          <w:sz w:val="28"/>
          <w:szCs w:val="28"/>
          <w:rtl/>
        </w:rPr>
        <w:t xml:space="preserve"> أكثر عرضة للبطالة </w:t>
      </w:r>
      <w:r w:rsidRPr="00E83848">
        <w:rPr>
          <w:sz w:val="28"/>
          <w:szCs w:val="28"/>
          <w:rtl/>
        </w:rPr>
        <w:t>بمعدل يقدر ب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42,6%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(</w:t>
      </w:r>
      <w:r w:rsidRPr="00E83848">
        <w:rPr>
          <w:sz w:val="28"/>
          <w:szCs w:val="28"/>
        </w:rPr>
        <w:t>52,3%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بالنسبة للنساء</w:t>
      </w:r>
      <w:r w:rsidRPr="00E83848">
        <w:rPr>
          <w:rFonts w:hint="cs"/>
          <w:sz w:val="28"/>
          <w:szCs w:val="28"/>
          <w:rtl/>
        </w:rPr>
        <w:t xml:space="preserve"> و</w:t>
      </w:r>
      <w:r w:rsidRPr="00E83848">
        <w:rPr>
          <w:sz w:val="28"/>
          <w:szCs w:val="28"/>
        </w:rPr>
        <w:t xml:space="preserve">37,7% </w:t>
      </w:r>
      <w:r w:rsidRPr="00E83848">
        <w:rPr>
          <w:sz w:val="28"/>
          <w:szCs w:val="28"/>
          <w:rtl/>
        </w:rPr>
        <w:t xml:space="preserve"> بالنسبة للرجال)</w:t>
      </w:r>
      <w:r w:rsidRPr="00E83848">
        <w:rPr>
          <w:rFonts w:hint="cs"/>
          <w:sz w:val="28"/>
          <w:szCs w:val="28"/>
          <w:rtl/>
        </w:rPr>
        <w:t xml:space="preserve">. </w:t>
      </w:r>
      <w:r w:rsidRPr="00E83848">
        <w:rPr>
          <w:sz w:val="28"/>
          <w:szCs w:val="28"/>
          <w:rtl/>
        </w:rPr>
        <w:t xml:space="preserve">كما </w:t>
      </w:r>
      <w:r w:rsidRPr="00E83848">
        <w:rPr>
          <w:rFonts w:hint="cs"/>
          <w:sz w:val="28"/>
          <w:szCs w:val="28"/>
          <w:rtl/>
        </w:rPr>
        <w:t xml:space="preserve">أن معدل البطالة </w:t>
      </w:r>
      <w:r w:rsidRPr="00E83848">
        <w:rPr>
          <w:sz w:val="28"/>
          <w:szCs w:val="28"/>
          <w:rtl/>
        </w:rPr>
        <w:t>بلغ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14,3%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لدى الأشخاص</w:t>
      </w:r>
      <w:r w:rsidRPr="00E83848">
        <w:rPr>
          <w:rFonts w:hint="cs"/>
          <w:sz w:val="28"/>
          <w:szCs w:val="28"/>
          <w:rtl/>
        </w:rPr>
        <w:t xml:space="preserve"> المتراوحة أعمارهم ما بين 30 و44 سنة و</w:t>
      </w:r>
      <w:r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3,7%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 xml:space="preserve">لدى الأشخاص البالغين من العمر </w:t>
      </w:r>
      <w:r w:rsidRPr="00E83848">
        <w:rPr>
          <w:rFonts w:hint="cs"/>
          <w:sz w:val="28"/>
          <w:szCs w:val="28"/>
          <w:rtl/>
        </w:rPr>
        <w:t>4</w:t>
      </w:r>
      <w:r w:rsidRPr="00E83848">
        <w:rPr>
          <w:sz w:val="28"/>
          <w:szCs w:val="28"/>
          <w:rtl/>
        </w:rPr>
        <w:t>5 سنة فما فوق</w:t>
      </w:r>
      <w:r w:rsidRPr="00E83848">
        <w:rPr>
          <w:rFonts w:hint="cs"/>
          <w:sz w:val="28"/>
          <w:szCs w:val="28"/>
          <w:rtl/>
        </w:rPr>
        <w:t>.</w:t>
      </w:r>
    </w:p>
    <w:p w:rsidR="00FE6C56" w:rsidRDefault="00FE6C56" w:rsidP="00FE6C56">
      <w:pPr>
        <w:bidi/>
        <w:rPr>
          <w:b/>
          <w:bCs/>
          <w:color w:val="548DD4"/>
          <w:sz w:val="36"/>
          <w:szCs w:val="36"/>
        </w:rPr>
      </w:pPr>
      <w:r w:rsidRPr="00A10706">
        <w:rPr>
          <w:rFonts w:hint="cs"/>
          <w:b/>
          <w:bCs/>
          <w:color w:val="548DD4"/>
          <w:sz w:val="36"/>
          <w:szCs w:val="36"/>
          <w:rtl/>
        </w:rPr>
        <w:t>بطالة طويلة الأمد و</w:t>
      </w:r>
      <w:r>
        <w:rPr>
          <w:rFonts w:hint="cs"/>
          <w:b/>
          <w:bCs/>
          <w:color w:val="548DD4"/>
          <w:sz w:val="36"/>
          <w:szCs w:val="36"/>
          <w:rtl/>
        </w:rPr>
        <w:t>ل</w:t>
      </w:r>
      <w:r w:rsidRPr="00A10706">
        <w:rPr>
          <w:rFonts w:hint="cs"/>
          <w:b/>
          <w:bCs/>
          <w:color w:val="548DD4"/>
          <w:sz w:val="36"/>
          <w:szCs w:val="36"/>
          <w:rtl/>
        </w:rPr>
        <w:t>لحصول على أول شغل</w:t>
      </w:r>
    </w:p>
    <w:p w:rsidR="00FE6C56" w:rsidRDefault="00FE6C56" w:rsidP="00FE6C56">
      <w:pPr>
        <w:bidi/>
        <w:rPr>
          <w:b/>
          <w:bCs/>
          <w:color w:val="548DD4"/>
          <w:sz w:val="36"/>
          <w:szCs w:val="36"/>
          <w:rtl/>
        </w:rPr>
      </w:pPr>
    </w:p>
    <w:p w:rsidR="00FE6C56" w:rsidRDefault="00FE6C56" w:rsidP="001C49BA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ست</w:t>
      </w:r>
      <w:r w:rsidR="00702A6B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عاطلين من بين</w:t>
      </w:r>
      <w:r w:rsidR="00702A6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عشرة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>
        <w:rPr>
          <w:rFonts w:ascii="Book Antiqua" w:hAnsi="Book Antiqua"/>
          <w:sz w:val="26"/>
          <w:szCs w:val="26"/>
        </w:rPr>
        <w:t>57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لم يسبق لهم أن </w:t>
      </w:r>
      <w:r w:rsidR="0077302D"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اشتعلوا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51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8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8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1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كما أن </w:t>
      </w:r>
      <w:r w:rsidRPr="00E7224B">
        <w:rPr>
          <w:rFonts w:asciiTheme="majorBidi" w:hAnsiTheme="majorBidi"/>
          <w:sz w:val="28"/>
          <w:szCs w:val="28"/>
          <w:rtl/>
          <w:lang w:bidi="ar-MA"/>
        </w:rPr>
        <w:t>ثلثي العاطلين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7</w:t>
      </w:r>
      <w:r w:rsidRPr="00FC0C6C">
        <w:rPr>
          <w:rFonts w:ascii="Book Antiqua" w:hAnsi="Book Antiqua"/>
          <w:sz w:val="26"/>
          <w:szCs w:val="26"/>
        </w:rPr>
        <w:t>,7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تعادل أو تفوق مدة بطالتهم السنة (</w:t>
      </w:r>
      <w:r w:rsidRPr="00FC0C6C">
        <w:rPr>
          <w:rFonts w:ascii="Book Antiqua" w:hAnsi="Book Antiqua"/>
          <w:sz w:val="26"/>
          <w:szCs w:val="26"/>
        </w:rPr>
        <w:t>64,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lastRenderedPageBreak/>
        <w:t>بالنسبة للرجال و%</w:t>
      </w:r>
      <w:r w:rsidRPr="00FC0C6C">
        <w:rPr>
          <w:rFonts w:ascii="Book Antiqua" w:hAnsi="Book Antiqua"/>
          <w:sz w:val="26"/>
          <w:szCs w:val="26"/>
        </w:rPr>
        <w:t>7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7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1C49BA">
        <w:rPr>
          <w:rFonts w:asciiTheme="majorBidi" w:hAnsiTheme="majorBidi" w:cstheme="majorBidi" w:hint="cs"/>
          <w:sz w:val="28"/>
          <w:szCs w:val="28"/>
          <w:rtl/>
          <w:lang w:bidi="ar-MA"/>
        </w:rPr>
        <w:t>من جهة أخرى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Pr="00FC0C6C">
        <w:rPr>
          <w:rFonts w:ascii="Book Antiqua" w:hAnsi="Book Antiqua"/>
          <w:sz w:val="26"/>
          <w:szCs w:val="26"/>
        </w:rPr>
        <w:t>2</w:t>
      </w:r>
      <w:r>
        <w:rPr>
          <w:rFonts w:ascii="Book Antiqua" w:hAnsi="Book Antiqua"/>
          <w:sz w:val="26"/>
          <w:szCs w:val="26"/>
        </w:rPr>
        <w:t>6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8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 هذه الوضعية نتيجة الطرد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FC0C6C">
        <w:rPr>
          <w:rFonts w:ascii="Book Antiqua" w:hAnsi="Book Antiqua"/>
          <w:sz w:val="26"/>
          <w:szCs w:val="26"/>
        </w:rPr>
        <w:t>2</w:t>
      </w:r>
      <w:r>
        <w:rPr>
          <w:rFonts w:ascii="Book Antiqua" w:hAnsi="Book Antiqua"/>
          <w:sz w:val="26"/>
          <w:szCs w:val="26"/>
        </w:rPr>
        <w:t>1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9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توقف نشاط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مؤسسة المشغل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FC0C6C">
        <w:rPr>
          <w:rFonts w:ascii="Book Antiqua" w:hAnsi="Book Antiqua"/>
          <w:sz w:val="26"/>
          <w:szCs w:val="26"/>
        </w:rPr>
        <w:t>4,</w:t>
      </w:r>
      <w:r>
        <w:rPr>
          <w:rFonts w:ascii="Book Antiqua" w:hAnsi="Book Antiqua"/>
          <w:sz w:val="26"/>
          <w:szCs w:val="26"/>
        </w:rPr>
        <w:t>9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427F68" w:rsidRPr="001D5478" w:rsidRDefault="00FE6C56" w:rsidP="001C49BA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highlight w:val="yellow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وم</w:t>
      </w:r>
      <w:r w:rsidR="001C49B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 يقارب </w:t>
      </w:r>
      <w:r w:rsidR="001C49BA"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1C49BA">
        <w:rPr>
          <w:rFonts w:ascii="Book Antiqua" w:hAnsi="Book Antiqua" w:hint="cs"/>
          <w:sz w:val="26"/>
          <w:szCs w:val="26"/>
          <w:rtl/>
        </w:rPr>
        <w:t>8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يئسوا من البحث الفعلي عن العمل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1C49B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86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منهم حضريون، 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0573DA">
        <w:rPr>
          <w:rFonts w:asciiTheme="majorBidi" w:hAnsiTheme="majorBidi"/>
          <w:sz w:val="28"/>
          <w:szCs w:val="28"/>
          <w:rtl/>
          <w:lang w:bidi="ar-MA"/>
        </w:rPr>
        <w:t>5</w:t>
      </w:r>
      <w:r>
        <w:rPr>
          <w:rFonts w:asciiTheme="majorBidi" w:hAnsiTheme="majorBidi" w:hint="cs"/>
          <w:sz w:val="28"/>
          <w:szCs w:val="28"/>
          <w:rtl/>
          <w:lang w:bidi="ar-MA"/>
        </w:rPr>
        <w:t>6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5B5B8E">
        <w:rPr>
          <w:rFonts w:asciiTheme="majorBidi" w:hAnsiTheme="majorBidi"/>
          <w:sz w:val="28"/>
          <w:szCs w:val="28"/>
          <w:rtl/>
          <w:lang w:bidi="ar-MA"/>
        </w:rPr>
        <w:t>رجال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0573DA">
        <w:rPr>
          <w:rFonts w:asciiTheme="majorBidi" w:hAnsiTheme="majorBidi"/>
          <w:sz w:val="28"/>
          <w:szCs w:val="28"/>
          <w:rtl/>
          <w:lang w:bidi="ar-MA"/>
        </w:rPr>
        <w:t>53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شباب تتراوح أعمارهم ما بين 15 و29 سنة و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0573DA">
        <w:rPr>
          <w:rFonts w:asciiTheme="majorBidi" w:hAnsiTheme="majorBidi"/>
          <w:sz w:val="28"/>
          <w:szCs w:val="28"/>
          <w:rtl/>
          <w:lang w:bidi="ar-MA"/>
        </w:rPr>
        <w:t>8</w:t>
      </w:r>
      <w:r>
        <w:rPr>
          <w:rFonts w:asciiTheme="majorBidi" w:hAnsiTheme="majorBidi" w:hint="cs"/>
          <w:sz w:val="28"/>
          <w:szCs w:val="28"/>
          <w:rtl/>
          <w:lang w:bidi="ar-MA"/>
        </w:rPr>
        <w:t>0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حاصلون على شهادة.</w:t>
      </w:r>
    </w:p>
    <w:p w:rsidR="00FE6C56" w:rsidRDefault="00FE6C56" w:rsidP="00427F68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  <w:rtl/>
        </w:rPr>
      </w:pPr>
      <w:r w:rsidRPr="00D142C2">
        <w:rPr>
          <w:rFonts w:hint="cs"/>
          <w:b/>
          <w:bCs/>
          <w:color w:val="548DD4"/>
          <w:sz w:val="36"/>
          <w:szCs w:val="36"/>
          <w:rtl/>
        </w:rPr>
        <w:t>تراجع طفيف في الشغل الناقص</w:t>
      </w:r>
    </w:p>
    <w:p w:rsidR="00FE6C56" w:rsidRPr="003569A9" w:rsidRDefault="00FE6C56" w:rsidP="00FE6C56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D142C2">
        <w:rPr>
          <w:rFonts w:hint="cs"/>
          <w:sz w:val="28"/>
          <w:szCs w:val="28"/>
          <w:rtl/>
        </w:rPr>
        <w:t>ان</w:t>
      </w:r>
      <w:r>
        <w:rPr>
          <w:rFonts w:hint="cs"/>
          <w:sz w:val="28"/>
          <w:szCs w:val="28"/>
          <w:rtl/>
        </w:rPr>
        <w:t>تقل</w:t>
      </w:r>
      <w:r w:rsidRPr="00D142C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حجم النشيطين المشتغلين في حالة شغل ناقص،</w:t>
      </w:r>
      <w:r w:rsidRPr="003569A9">
        <w:rPr>
          <w:rFonts w:hint="cs"/>
          <w:sz w:val="28"/>
          <w:szCs w:val="28"/>
          <w:rtl/>
        </w:rPr>
        <w:t xml:space="preserve"> ما بين الفصل </w:t>
      </w:r>
      <w:r w:rsidRPr="003569A9">
        <w:rPr>
          <w:sz w:val="28"/>
          <w:szCs w:val="28"/>
          <w:rtl/>
        </w:rPr>
        <w:t xml:space="preserve">الثالث </w:t>
      </w:r>
      <w:r w:rsidRPr="003569A9">
        <w:rPr>
          <w:rFonts w:hint="cs"/>
          <w:sz w:val="28"/>
          <w:szCs w:val="28"/>
          <w:rtl/>
        </w:rPr>
        <w:t>من سنة 2017 ونفس الفصل من سنة 2018، من</w:t>
      </w:r>
      <w:r w:rsidRPr="003569A9">
        <w:rPr>
          <w:sz w:val="28"/>
          <w:szCs w:val="28"/>
        </w:rPr>
        <w:t xml:space="preserve">1.027.000 </w:t>
      </w:r>
      <w:r w:rsidRPr="003569A9">
        <w:rPr>
          <w:rFonts w:hint="cs"/>
          <w:sz w:val="28"/>
          <w:szCs w:val="28"/>
          <w:rtl/>
        </w:rPr>
        <w:t xml:space="preserve"> إلى 1.022.000</w:t>
      </w:r>
      <w:r w:rsidRPr="003569A9"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 شخص على المستوى الوطني، من</w:t>
      </w:r>
      <w:r w:rsidRPr="003569A9">
        <w:rPr>
          <w:sz w:val="28"/>
          <w:szCs w:val="28"/>
        </w:rPr>
        <w:t xml:space="preserve">479.000 </w:t>
      </w:r>
      <w:r w:rsidRPr="003569A9">
        <w:rPr>
          <w:rFonts w:hint="cs"/>
          <w:sz w:val="28"/>
          <w:szCs w:val="28"/>
          <w:rtl/>
        </w:rPr>
        <w:t xml:space="preserve"> إلى 484.000 شخص بالمدن ومن</w:t>
      </w:r>
      <w:r w:rsidRPr="003569A9">
        <w:rPr>
          <w:sz w:val="28"/>
          <w:szCs w:val="28"/>
        </w:rPr>
        <w:t xml:space="preserve">548.000 </w:t>
      </w:r>
      <w:r w:rsidRPr="003569A9">
        <w:rPr>
          <w:rFonts w:hint="cs"/>
          <w:sz w:val="28"/>
          <w:szCs w:val="28"/>
          <w:rtl/>
        </w:rPr>
        <w:t xml:space="preserve"> إلى 538.000 بالبوادي. وهكذا انتقل معدل الشغل الناقص من 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9,</w:t>
      </w:r>
      <w:r w:rsidRPr="003569A9">
        <w:rPr>
          <w:sz w:val="28"/>
          <w:szCs w:val="28"/>
        </w:rPr>
        <w:t xml:space="preserve"> 9</w:t>
      </w:r>
      <w:r w:rsidRPr="003569A9">
        <w:rPr>
          <w:rFonts w:hint="cs"/>
          <w:sz w:val="28"/>
          <w:szCs w:val="28"/>
          <w:rtl/>
        </w:rPr>
        <w:t xml:space="preserve"> إلى 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9,7 على المستوى الوطني ومن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8,3</w:t>
      </w:r>
      <w:r w:rsidRPr="003569A9"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إلى 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8,2 بالوسط الحضري ومن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 xml:space="preserve">11,8 إلى 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11,6 بالوسط القروي.</w:t>
      </w:r>
    </w:p>
    <w:p w:rsidR="00FE6C56" w:rsidRDefault="00FE6C56" w:rsidP="00413948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986834">
        <w:rPr>
          <w:rFonts w:hint="cs"/>
          <w:sz w:val="28"/>
          <w:szCs w:val="28"/>
          <w:rtl/>
        </w:rPr>
        <w:t xml:space="preserve">يمثل </w:t>
      </w:r>
      <w:r w:rsidRPr="00986834">
        <w:rPr>
          <w:sz w:val="28"/>
          <w:szCs w:val="28"/>
          <w:rtl/>
        </w:rPr>
        <w:t xml:space="preserve">معدل </w:t>
      </w:r>
      <w:r w:rsidRPr="00986834">
        <w:rPr>
          <w:rFonts w:hint="cs"/>
          <w:sz w:val="28"/>
          <w:szCs w:val="28"/>
          <w:rtl/>
        </w:rPr>
        <w:t>الشغل الناقص لدى</w:t>
      </w:r>
      <w:r w:rsidRPr="00986834">
        <w:rPr>
          <w:sz w:val="28"/>
          <w:szCs w:val="28"/>
        </w:rPr>
        <w:t xml:space="preserve"> </w:t>
      </w:r>
      <w:r w:rsidRPr="00986834">
        <w:rPr>
          <w:sz w:val="28"/>
          <w:szCs w:val="28"/>
          <w:rtl/>
        </w:rPr>
        <w:t xml:space="preserve">الرجال </w:t>
      </w:r>
      <w:r w:rsidRPr="00986834">
        <w:rPr>
          <w:rFonts w:hint="cs"/>
          <w:sz w:val="28"/>
          <w:szCs w:val="28"/>
          <w:rtl/>
        </w:rPr>
        <w:t>(</w:t>
      </w:r>
      <w:r w:rsidRPr="00986834">
        <w:rPr>
          <w:sz w:val="28"/>
          <w:szCs w:val="28"/>
        </w:rPr>
        <w:t>%</w:t>
      </w:r>
      <w:r w:rsidRPr="00986834">
        <w:rPr>
          <w:rFonts w:hint="cs"/>
          <w:sz w:val="28"/>
          <w:szCs w:val="28"/>
          <w:rtl/>
        </w:rPr>
        <w:t>11) ضعف المعدل المسجل لدى النساء (</w:t>
      </w:r>
      <w:r w:rsidRPr="00986834">
        <w:rPr>
          <w:sz w:val="28"/>
          <w:szCs w:val="28"/>
        </w:rPr>
        <w:t>%</w:t>
      </w:r>
      <w:r w:rsidRPr="00986834">
        <w:rPr>
          <w:rFonts w:hint="cs"/>
          <w:sz w:val="28"/>
          <w:szCs w:val="28"/>
          <w:rtl/>
        </w:rPr>
        <w:t>5,3).</w:t>
      </w:r>
      <w:r w:rsidR="007D4EE1">
        <w:rPr>
          <w:rFonts w:hint="cs"/>
          <w:sz w:val="28"/>
          <w:szCs w:val="28"/>
          <w:rtl/>
        </w:rPr>
        <w:t xml:space="preserve"> </w:t>
      </w:r>
      <w:r w:rsidR="00413948">
        <w:rPr>
          <w:rFonts w:hint="cs"/>
          <w:sz w:val="28"/>
          <w:szCs w:val="28"/>
          <w:rtl/>
        </w:rPr>
        <w:t>و</w:t>
      </w:r>
      <w:r w:rsidRPr="00986834">
        <w:rPr>
          <w:rFonts w:hint="cs"/>
          <w:sz w:val="28"/>
          <w:szCs w:val="28"/>
          <w:rtl/>
        </w:rPr>
        <w:t>هو تقريبا في نفس المستوى</w:t>
      </w:r>
      <w:r w:rsidR="00413948">
        <w:rPr>
          <w:rFonts w:hint="cs"/>
          <w:sz w:val="28"/>
          <w:szCs w:val="28"/>
          <w:rtl/>
        </w:rPr>
        <w:t xml:space="preserve"> بالمدن</w:t>
      </w:r>
      <w:r w:rsidRPr="00986834">
        <w:rPr>
          <w:rFonts w:hint="cs"/>
          <w:sz w:val="28"/>
          <w:szCs w:val="28"/>
          <w:rtl/>
        </w:rPr>
        <w:t xml:space="preserve"> (</w:t>
      </w:r>
      <w:r w:rsidRPr="00986834">
        <w:rPr>
          <w:sz w:val="28"/>
          <w:szCs w:val="28"/>
        </w:rPr>
        <w:t>%</w:t>
      </w:r>
      <w:r w:rsidRPr="00986834">
        <w:rPr>
          <w:rFonts w:hint="cs"/>
          <w:sz w:val="28"/>
          <w:szCs w:val="28"/>
          <w:rtl/>
        </w:rPr>
        <w:t>8,2 لدى الرجال و</w:t>
      </w:r>
      <w:r w:rsidRPr="00986834">
        <w:rPr>
          <w:sz w:val="28"/>
          <w:szCs w:val="28"/>
        </w:rPr>
        <w:t>%</w:t>
      </w:r>
      <w:r w:rsidRPr="00986834">
        <w:rPr>
          <w:rFonts w:hint="cs"/>
          <w:sz w:val="28"/>
          <w:szCs w:val="28"/>
          <w:rtl/>
        </w:rPr>
        <w:t>8,5 لدى النساء)</w:t>
      </w:r>
      <w:r w:rsidR="00702A6B">
        <w:rPr>
          <w:rFonts w:hint="cs"/>
          <w:sz w:val="28"/>
          <w:szCs w:val="28"/>
          <w:rtl/>
        </w:rPr>
        <w:t>،</w:t>
      </w:r>
      <w:r w:rsidRPr="00986834">
        <w:rPr>
          <w:rFonts w:hint="cs"/>
          <w:sz w:val="28"/>
          <w:szCs w:val="28"/>
          <w:rtl/>
        </w:rPr>
        <w:t xml:space="preserve"> بينما في الوسط القروي</w:t>
      </w:r>
      <w:r w:rsidR="00413948">
        <w:rPr>
          <w:rFonts w:hint="cs"/>
          <w:sz w:val="28"/>
          <w:szCs w:val="28"/>
          <w:rtl/>
        </w:rPr>
        <w:t>،</w:t>
      </w:r>
      <w:r w:rsidRPr="00986834">
        <w:rPr>
          <w:rFonts w:hint="cs"/>
          <w:sz w:val="28"/>
          <w:szCs w:val="28"/>
          <w:rtl/>
        </w:rPr>
        <w:t xml:space="preserve"> يمثل المعدل المسجل لدى الرجال (</w:t>
      </w:r>
      <w:r w:rsidRPr="00986834">
        <w:rPr>
          <w:sz w:val="28"/>
          <w:szCs w:val="28"/>
        </w:rPr>
        <w:t>%</w:t>
      </w:r>
      <w:r w:rsidRPr="00986834">
        <w:rPr>
          <w:rFonts w:hint="cs"/>
          <w:sz w:val="28"/>
          <w:szCs w:val="28"/>
          <w:rtl/>
        </w:rPr>
        <w:t>14,8) 6,5 مرة المعدل المسجل لدى النساء (</w:t>
      </w:r>
      <w:r w:rsidRPr="00986834">
        <w:rPr>
          <w:sz w:val="28"/>
          <w:szCs w:val="28"/>
        </w:rPr>
        <w:t>%</w:t>
      </w:r>
      <w:r w:rsidRPr="00986834">
        <w:rPr>
          <w:rFonts w:hint="cs"/>
          <w:sz w:val="28"/>
          <w:szCs w:val="28"/>
          <w:rtl/>
        </w:rPr>
        <w:t>2,3).</w:t>
      </w:r>
    </w:p>
    <w:p w:rsidR="00FE6C56" w:rsidRDefault="00FE6C56" w:rsidP="00702A6B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val="en-US" w:bidi="ar-MA"/>
        </w:rPr>
      </w:pPr>
      <w:r w:rsidRPr="00237650">
        <w:rPr>
          <w:b/>
          <w:bCs/>
          <w:sz w:val="26"/>
          <w:szCs w:val="26"/>
          <w:rtl/>
          <w:lang w:val="en-US" w:bidi="ar-MA"/>
        </w:rPr>
        <w:t>مبيان</w:t>
      </w:r>
      <w:r w:rsidRPr="00237650">
        <w:rPr>
          <w:rFonts w:hint="cs"/>
          <w:b/>
          <w:bCs/>
          <w:sz w:val="26"/>
          <w:szCs w:val="26"/>
          <w:rtl/>
          <w:lang w:val="en-US" w:bidi="ar-MA"/>
        </w:rPr>
        <w:t xml:space="preserve">4: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تطور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معدل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الشغل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الناقص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ما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بين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الفصل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الث</w:t>
      </w:r>
      <w:r w:rsidR="001D5478">
        <w:rPr>
          <w:rFonts w:hint="cs"/>
          <w:b/>
          <w:bCs/>
          <w:sz w:val="26"/>
          <w:szCs w:val="26"/>
          <w:rtl/>
          <w:lang w:val="en-US" w:bidi="ar-MA"/>
        </w:rPr>
        <w:t>ا</w:t>
      </w:r>
      <w:r>
        <w:rPr>
          <w:rFonts w:hint="cs"/>
          <w:b/>
          <w:bCs/>
          <w:sz w:val="26"/>
          <w:szCs w:val="26"/>
          <w:rtl/>
          <w:lang w:val="en-US" w:bidi="ar-MA"/>
        </w:rPr>
        <w:t>لث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لسنة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2017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ونفس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الفترة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من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سنة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2018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لدى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بعض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فئات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الساكنة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(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بـ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%)</w:t>
      </w:r>
    </w:p>
    <w:p w:rsidR="00FE6C56" w:rsidRDefault="00FE6C56" w:rsidP="00FE6C56">
      <w:pPr>
        <w:pStyle w:val="Paragraphedeliste"/>
        <w:bidi/>
        <w:ind w:left="0"/>
        <w:rPr>
          <w:b/>
          <w:bCs/>
          <w:sz w:val="26"/>
          <w:szCs w:val="26"/>
          <w:rtl/>
          <w:lang w:val="en-US" w:bidi="ar-MA"/>
        </w:rPr>
      </w:pPr>
    </w:p>
    <w:p w:rsidR="00FE6C56" w:rsidRPr="00237650" w:rsidRDefault="00FE6C56" w:rsidP="00FE6C56">
      <w:pPr>
        <w:pStyle w:val="Paragraphedeliste"/>
        <w:bidi/>
        <w:ind w:left="0"/>
        <w:rPr>
          <w:b/>
          <w:bCs/>
          <w:sz w:val="26"/>
          <w:szCs w:val="26"/>
          <w:rtl/>
          <w:lang w:val="en-US" w:bidi="ar-MA"/>
        </w:rPr>
      </w:pPr>
      <w:r w:rsidRPr="00F34828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760720" cy="2070086"/>
            <wp:effectExtent l="19050" t="0" r="11430" b="6364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6C56" w:rsidRDefault="00FE6C56" w:rsidP="00FE6C56">
      <w:pPr>
        <w:pStyle w:val="Paragraphedeliste"/>
        <w:bidi/>
        <w:spacing w:line="276" w:lineRule="auto"/>
        <w:ind w:left="-2"/>
        <w:jc w:val="center"/>
        <w:rPr>
          <w:b/>
          <w:bCs/>
          <w:sz w:val="16"/>
          <w:szCs w:val="16"/>
          <w:rtl/>
          <w:lang w:val="en-US" w:bidi="ar-MA"/>
        </w:rPr>
      </w:pPr>
    </w:p>
    <w:p w:rsidR="001D5478" w:rsidRDefault="001D5478" w:rsidP="001D5478">
      <w:pPr>
        <w:pStyle w:val="Paragraphedeliste"/>
        <w:bidi/>
        <w:spacing w:line="276" w:lineRule="auto"/>
        <w:ind w:left="-2"/>
        <w:jc w:val="center"/>
        <w:rPr>
          <w:b/>
          <w:bCs/>
          <w:sz w:val="16"/>
          <w:szCs w:val="16"/>
          <w:rtl/>
          <w:lang w:val="en-US" w:bidi="ar-MA"/>
        </w:rPr>
      </w:pPr>
    </w:p>
    <w:p w:rsidR="00FE6C56" w:rsidRPr="0071014E" w:rsidRDefault="00FE6C56" w:rsidP="00FE6C56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3569A9">
        <w:rPr>
          <w:sz w:val="28"/>
          <w:szCs w:val="28"/>
          <w:rtl/>
        </w:rPr>
        <w:t xml:space="preserve">أغلبية النشيطين المشتغلين في حالة شغل ناقص </w:t>
      </w:r>
      <w:r w:rsidRPr="003569A9">
        <w:rPr>
          <w:rFonts w:hint="cs"/>
          <w:sz w:val="28"/>
          <w:szCs w:val="28"/>
          <w:rtl/>
        </w:rPr>
        <w:t>(</w:t>
      </w:r>
      <w:r w:rsidRPr="00986834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88) </w:t>
      </w:r>
      <w:r w:rsidRPr="003569A9">
        <w:rPr>
          <w:sz w:val="28"/>
          <w:szCs w:val="28"/>
          <w:rtl/>
        </w:rPr>
        <w:t xml:space="preserve">هم </w:t>
      </w:r>
      <w:r w:rsidRPr="003569A9">
        <w:rPr>
          <w:rFonts w:hint="cs"/>
          <w:sz w:val="28"/>
          <w:szCs w:val="28"/>
          <w:rtl/>
        </w:rPr>
        <w:t xml:space="preserve">ذكور </w:t>
      </w:r>
      <w:r w:rsidRPr="003569A9">
        <w:rPr>
          <w:sz w:val="28"/>
          <w:szCs w:val="28"/>
          <w:rtl/>
        </w:rPr>
        <w:t>و</w:t>
      </w:r>
      <w:r w:rsidRPr="003569A9">
        <w:rPr>
          <w:rFonts w:hint="cs"/>
          <w:sz w:val="28"/>
          <w:szCs w:val="28"/>
          <w:rtl/>
        </w:rPr>
        <w:t xml:space="preserve"> </w:t>
      </w:r>
      <w:r w:rsidRPr="00986834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5</w:t>
      </w:r>
      <w:r w:rsidRPr="00986834">
        <w:rPr>
          <w:rFonts w:hint="cs"/>
          <w:sz w:val="28"/>
          <w:szCs w:val="28"/>
          <w:rtl/>
        </w:rPr>
        <w:t>2,</w:t>
      </w:r>
      <w:r>
        <w:rPr>
          <w:rFonts w:hint="cs"/>
          <w:sz w:val="28"/>
          <w:szCs w:val="28"/>
          <w:rtl/>
        </w:rPr>
        <w:t xml:space="preserve">7 </w:t>
      </w:r>
      <w:r w:rsidRPr="003569A9">
        <w:rPr>
          <w:sz w:val="28"/>
          <w:szCs w:val="28"/>
          <w:rtl/>
        </w:rPr>
        <w:t>قرويون و</w:t>
      </w:r>
      <w:r w:rsidRPr="003569A9">
        <w:rPr>
          <w:rFonts w:hint="cs"/>
          <w:sz w:val="28"/>
          <w:szCs w:val="28"/>
          <w:rtl/>
        </w:rPr>
        <w:t xml:space="preserve"> </w:t>
      </w:r>
      <w:r w:rsidRPr="00986834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37</w:t>
      </w:r>
      <w:r w:rsidRPr="003569A9">
        <w:rPr>
          <w:sz w:val="28"/>
          <w:szCs w:val="28"/>
          <w:rtl/>
        </w:rPr>
        <w:t xml:space="preserve"> هم شباب لا يت</w:t>
      </w:r>
      <w:r w:rsidRPr="003569A9">
        <w:rPr>
          <w:rFonts w:hint="cs"/>
          <w:sz w:val="28"/>
          <w:szCs w:val="28"/>
          <w:rtl/>
        </w:rPr>
        <w:t xml:space="preserve">جاوز </w:t>
      </w:r>
      <w:r w:rsidRPr="003569A9">
        <w:rPr>
          <w:sz w:val="28"/>
          <w:szCs w:val="28"/>
          <w:rtl/>
        </w:rPr>
        <w:t>سنهم الثلاثين (15-29 سنة) و</w:t>
      </w:r>
      <w:r w:rsidRPr="003569A9">
        <w:rPr>
          <w:rFonts w:hint="cs"/>
          <w:sz w:val="28"/>
          <w:szCs w:val="28"/>
          <w:rtl/>
        </w:rPr>
        <w:t xml:space="preserve"> </w:t>
      </w:r>
      <w:r w:rsidRPr="00986834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45</w:t>
      </w:r>
      <w:r w:rsidRPr="00986834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6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يتوفرون على </w:t>
      </w:r>
      <w:r w:rsidRPr="003569A9">
        <w:rPr>
          <w:sz w:val="28"/>
          <w:szCs w:val="28"/>
          <w:rtl/>
        </w:rPr>
        <w:t>شهاد</w:t>
      </w:r>
      <w:r w:rsidRPr="003569A9">
        <w:rPr>
          <w:rFonts w:hint="cs"/>
          <w:sz w:val="28"/>
          <w:szCs w:val="28"/>
          <w:rtl/>
        </w:rPr>
        <w:t>ة</w:t>
      </w:r>
      <w:r w:rsidRPr="0071014E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6E5D1A" w:rsidRDefault="00FE6C56" w:rsidP="006E5D1A">
      <w:pPr>
        <w:bidi/>
        <w:spacing w:line="360" w:lineRule="auto"/>
        <w:jc w:val="both"/>
        <w:rPr>
          <w:sz w:val="28"/>
          <w:szCs w:val="28"/>
          <w:rtl/>
        </w:rPr>
      </w:pPr>
      <w:r w:rsidRPr="003569A9">
        <w:rPr>
          <w:rFonts w:hint="cs"/>
          <w:sz w:val="28"/>
          <w:szCs w:val="28"/>
          <w:rtl/>
        </w:rPr>
        <w:lastRenderedPageBreak/>
        <w:t>و</w:t>
      </w:r>
      <w:r w:rsidRPr="003569A9">
        <w:rPr>
          <w:sz w:val="28"/>
          <w:szCs w:val="28"/>
          <w:rtl/>
        </w:rPr>
        <w:t>من بين 1.</w:t>
      </w:r>
      <w:r w:rsidRPr="003569A9">
        <w:rPr>
          <w:rFonts w:hint="cs"/>
          <w:sz w:val="28"/>
          <w:szCs w:val="28"/>
          <w:rtl/>
        </w:rPr>
        <w:t>022</w:t>
      </w:r>
      <w:r w:rsidRPr="003569A9">
        <w:rPr>
          <w:sz w:val="28"/>
          <w:szCs w:val="28"/>
          <w:rtl/>
        </w:rPr>
        <w:t xml:space="preserve">.000 شخص في حالة شغل ناقص، </w:t>
      </w:r>
      <w:r w:rsidRPr="003569A9">
        <w:rPr>
          <w:rFonts w:hint="cs"/>
          <w:sz w:val="28"/>
          <w:szCs w:val="28"/>
          <w:rtl/>
        </w:rPr>
        <w:t>853</w:t>
      </w:r>
      <w:r w:rsidRPr="003569A9">
        <w:rPr>
          <w:sz w:val="28"/>
          <w:szCs w:val="28"/>
          <w:rtl/>
        </w:rPr>
        <w:t xml:space="preserve">.000 (أي </w:t>
      </w:r>
      <w:r w:rsidRPr="00986834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83</w:t>
      </w:r>
      <w:r w:rsidRPr="00986834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5</w:t>
      </w:r>
      <w:r w:rsidRPr="003569A9">
        <w:rPr>
          <w:sz w:val="28"/>
          <w:szCs w:val="28"/>
        </w:rPr>
        <w:t xml:space="preserve"> (</w:t>
      </w:r>
      <w:r w:rsidRPr="003569A9">
        <w:rPr>
          <w:sz w:val="28"/>
          <w:szCs w:val="28"/>
          <w:rtl/>
        </w:rPr>
        <w:t>يمارسون شغل مؤدى عنه (</w:t>
      </w:r>
      <w:r w:rsidRPr="00986834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82</w:t>
      </w:r>
      <w:r w:rsidRPr="00986834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6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لدى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</w:t>
      </w:r>
      <w:r w:rsidRPr="003569A9">
        <w:rPr>
          <w:sz w:val="28"/>
          <w:szCs w:val="28"/>
          <w:rtl/>
        </w:rPr>
        <w:t>لرجال و</w:t>
      </w:r>
      <w:r w:rsidRPr="00986834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90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لدى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</w:t>
      </w:r>
      <w:r w:rsidRPr="003569A9">
        <w:rPr>
          <w:sz w:val="28"/>
          <w:szCs w:val="28"/>
          <w:rtl/>
        </w:rPr>
        <w:t>لنساء)،</w:t>
      </w:r>
      <w:r w:rsidRPr="003569A9">
        <w:rPr>
          <w:sz w:val="28"/>
          <w:szCs w:val="28"/>
        </w:rPr>
        <w:t> </w:t>
      </w:r>
      <w:r w:rsidRPr="003569A9">
        <w:rPr>
          <w:sz w:val="28"/>
          <w:szCs w:val="28"/>
          <w:rtl/>
        </w:rPr>
        <w:t>و</w:t>
      </w:r>
      <w:r w:rsidRPr="003569A9">
        <w:rPr>
          <w:rFonts w:hint="cs"/>
          <w:sz w:val="28"/>
          <w:szCs w:val="28"/>
          <w:rtl/>
        </w:rPr>
        <w:t xml:space="preserve">ثلثي الأشخاص الذين </w:t>
      </w:r>
      <w:r w:rsidRPr="003569A9">
        <w:rPr>
          <w:sz w:val="28"/>
          <w:szCs w:val="28"/>
          <w:rtl/>
        </w:rPr>
        <w:t>يعانون من الشغل الناقص</w:t>
      </w:r>
      <w:r w:rsidRPr="003569A9">
        <w:rPr>
          <w:rFonts w:hint="cs"/>
          <w:sz w:val="28"/>
          <w:szCs w:val="28"/>
          <w:rtl/>
        </w:rPr>
        <w:t xml:space="preserve"> (681</w:t>
      </w:r>
      <w:r w:rsidRPr="003569A9">
        <w:rPr>
          <w:sz w:val="28"/>
          <w:szCs w:val="28"/>
          <w:rtl/>
        </w:rPr>
        <w:t>.000</w:t>
      </w:r>
      <w:r w:rsidRPr="003569A9">
        <w:rPr>
          <w:rFonts w:hint="cs"/>
          <w:sz w:val="28"/>
          <w:szCs w:val="28"/>
          <w:rtl/>
        </w:rPr>
        <w:t>)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هم كذلك لسبب مرتبط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ب</w:t>
      </w:r>
      <w:r w:rsidRPr="003569A9">
        <w:rPr>
          <w:sz w:val="28"/>
          <w:szCs w:val="28"/>
          <w:rtl/>
        </w:rPr>
        <w:t xml:space="preserve">مدخول غير كاف </w:t>
      </w:r>
      <w:r w:rsidRPr="003569A9">
        <w:rPr>
          <w:rFonts w:hint="cs"/>
          <w:sz w:val="28"/>
          <w:szCs w:val="28"/>
          <w:rtl/>
        </w:rPr>
        <w:t>أ</w:t>
      </w:r>
      <w:r w:rsidRPr="003569A9">
        <w:rPr>
          <w:sz w:val="28"/>
          <w:szCs w:val="28"/>
          <w:rtl/>
        </w:rPr>
        <w:t xml:space="preserve">و إلى عدم </w:t>
      </w:r>
      <w:r w:rsidRPr="003569A9">
        <w:rPr>
          <w:rFonts w:hint="cs"/>
          <w:sz w:val="28"/>
          <w:szCs w:val="28"/>
          <w:rtl/>
        </w:rPr>
        <w:t>ملاءمة</w:t>
      </w:r>
      <w:r w:rsidRPr="003569A9">
        <w:rPr>
          <w:sz w:val="28"/>
          <w:szCs w:val="28"/>
          <w:rtl/>
        </w:rPr>
        <w:t xml:space="preserve"> الشغل مع </w:t>
      </w:r>
      <w:r w:rsidRPr="003569A9">
        <w:rPr>
          <w:rFonts w:hint="cs"/>
          <w:sz w:val="28"/>
          <w:szCs w:val="28"/>
          <w:rtl/>
        </w:rPr>
        <w:t>ال</w:t>
      </w:r>
      <w:r w:rsidRPr="003569A9">
        <w:rPr>
          <w:sz w:val="28"/>
          <w:szCs w:val="28"/>
          <w:rtl/>
        </w:rPr>
        <w:t>تكوين</w:t>
      </w:r>
      <w:r w:rsidRPr="0077302D">
        <w:rPr>
          <w:vertAlign w:val="superscript"/>
          <w:rtl/>
        </w:rPr>
        <w:footnoteReference w:id="1"/>
      </w:r>
      <w:r w:rsidRPr="003569A9">
        <w:rPr>
          <w:rFonts w:hint="cs"/>
          <w:sz w:val="28"/>
          <w:szCs w:val="28"/>
          <w:rtl/>
        </w:rPr>
        <w:t>.</w:t>
      </w:r>
    </w:p>
    <w:p w:rsidR="00413948" w:rsidRDefault="00413948" w:rsidP="006E5D1A">
      <w:pPr>
        <w:bidi/>
        <w:spacing w:line="360" w:lineRule="auto"/>
        <w:jc w:val="both"/>
        <w:rPr>
          <w:sz w:val="28"/>
          <w:szCs w:val="28"/>
          <w:rtl/>
        </w:rPr>
      </w:pPr>
    </w:p>
    <w:p w:rsidR="00713D15" w:rsidRDefault="00F3794E" w:rsidP="0077302D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كما أن</w:t>
      </w:r>
      <w:r w:rsidR="00413948">
        <w:rPr>
          <w:rFonts w:hint="cs"/>
          <w:sz w:val="28"/>
          <w:szCs w:val="28"/>
          <w:rtl/>
        </w:rPr>
        <w:t xml:space="preserve"> ما يقارب نشيط مشتغل في حالة شغل ناقص من </w:t>
      </w:r>
      <w:r w:rsidR="00413948" w:rsidRPr="006E5D1A">
        <w:rPr>
          <w:rFonts w:hint="cs"/>
          <w:sz w:val="28"/>
          <w:szCs w:val="28"/>
          <w:rtl/>
        </w:rPr>
        <w:t>أصل</w:t>
      </w:r>
      <w:r w:rsidR="00413948">
        <w:rPr>
          <w:rFonts w:hint="cs"/>
          <w:sz w:val="28"/>
          <w:szCs w:val="28"/>
          <w:rtl/>
        </w:rPr>
        <w:t xml:space="preserve"> أربعة (</w:t>
      </w:r>
      <w:r w:rsidR="00413948" w:rsidRPr="006E5D1A">
        <w:rPr>
          <w:sz w:val="28"/>
          <w:szCs w:val="28"/>
        </w:rPr>
        <w:t>27,4%</w:t>
      </w:r>
      <w:r w:rsidR="00413948">
        <w:rPr>
          <w:rFonts w:hint="cs"/>
          <w:sz w:val="28"/>
          <w:szCs w:val="28"/>
          <w:rtl/>
        </w:rPr>
        <w:t xml:space="preserve">) </w:t>
      </w:r>
      <w:r w:rsidR="00413948" w:rsidRPr="006E5D1A">
        <w:rPr>
          <w:rFonts w:hint="cs"/>
          <w:sz w:val="28"/>
          <w:szCs w:val="28"/>
          <w:rtl/>
        </w:rPr>
        <w:t>يشتغل أقل من 35 ساعة في الأسبوع</w:t>
      </w:r>
      <w:r w:rsidR="00413948">
        <w:rPr>
          <w:rFonts w:hint="cs"/>
          <w:sz w:val="28"/>
          <w:szCs w:val="28"/>
          <w:rtl/>
        </w:rPr>
        <w:t xml:space="preserve">، واحد من </w:t>
      </w:r>
      <w:r w:rsidR="00413948" w:rsidRPr="006E5D1A">
        <w:rPr>
          <w:rFonts w:hint="cs"/>
          <w:sz w:val="28"/>
          <w:szCs w:val="28"/>
          <w:rtl/>
        </w:rPr>
        <w:t>أصل</w:t>
      </w:r>
      <w:r w:rsidR="00413948">
        <w:rPr>
          <w:rFonts w:hint="cs"/>
          <w:sz w:val="28"/>
          <w:szCs w:val="28"/>
          <w:rtl/>
        </w:rPr>
        <w:t xml:space="preserve"> ثلاثة (</w:t>
      </w:r>
      <w:r w:rsidR="00413948" w:rsidRPr="006E5D1A">
        <w:rPr>
          <w:sz w:val="28"/>
          <w:szCs w:val="28"/>
        </w:rPr>
        <w:t>33,6%</w:t>
      </w:r>
      <w:r w:rsidR="00413948">
        <w:rPr>
          <w:rFonts w:hint="cs"/>
          <w:sz w:val="28"/>
          <w:szCs w:val="28"/>
          <w:rtl/>
        </w:rPr>
        <w:t xml:space="preserve">) يشتغل ما بين </w:t>
      </w:r>
      <w:r w:rsidR="00413948" w:rsidRPr="006E5D1A">
        <w:rPr>
          <w:rFonts w:hint="cs"/>
          <w:sz w:val="28"/>
          <w:szCs w:val="28"/>
          <w:rtl/>
        </w:rPr>
        <w:t>35 و 47  ساعة</w:t>
      </w:r>
      <w:r w:rsidR="00413948">
        <w:rPr>
          <w:rFonts w:hint="cs"/>
          <w:sz w:val="28"/>
          <w:szCs w:val="28"/>
          <w:rtl/>
        </w:rPr>
        <w:t xml:space="preserve"> و</w:t>
      </w:r>
      <w:r w:rsidR="00413948" w:rsidRPr="006E5D1A">
        <w:rPr>
          <w:rFonts w:hint="cs"/>
          <w:sz w:val="28"/>
          <w:szCs w:val="28"/>
          <w:rtl/>
        </w:rPr>
        <w:t xml:space="preserve">أربعة من أصل كل عشرة منهم  </w:t>
      </w:r>
      <w:r w:rsidR="00413948" w:rsidRPr="006E5D1A">
        <w:rPr>
          <w:sz w:val="28"/>
          <w:szCs w:val="28"/>
        </w:rPr>
        <w:t>(39%)</w:t>
      </w:r>
      <w:r w:rsidR="00413948" w:rsidRPr="006E5D1A">
        <w:rPr>
          <w:rFonts w:hint="cs"/>
          <w:sz w:val="28"/>
          <w:szCs w:val="28"/>
          <w:rtl/>
        </w:rPr>
        <w:t xml:space="preserve"> يشتغلون 48 ساعة</w:t>
      </w:r>
      <w:r>
        <w:rPr>
          <w:rFonts w:hint="cs"/>
          <w:sz w:val="28"/>
          <w:szCs w:val="28"/>
          <w:rtl/>
        </w:rPr>
        <w:t xml:space="preserve"> فأكثر</w:t>
      </w:r>
      <w:r w:rsidR="00413948" w:rsidRPr="006E5D1A">
        <w:rPr>
          <w:rFonts w:hint="cs"/>
          <w:sz w:val="28"/>
          <w:szCs w:val="28"/>
          <w:rtl/>
        </w:rPr>
        <w:t xml:space="preserve"> </w:t>
      </w:r>
      <w:r w:rsidR="0077302D">
        <w:rPr>
          <w:rFonts w:hint="cs"/>
          <w:sz w:val="28"/>
          <w:szCs w:val="28"/>
          <w:rtl/>
        </w:rPr>
        <w:t>خلال</w:t>
      </w:r>
      <w:r w:rsidR="00413948" w:rsidRPr="006E5D1A">
        <w:rPr>
          <w:rFonts w:hint="cs"/>
          <w:sz w:val="28"/>
          <w:szCs w:val="28"/>
          <w:rtl/>
        </w:rPr>
        <w:t xml:space="preserve"> الأسبوع</w:t>
      </w:r>
      <w:r w:rsidR="00413948">
        <w:rPr>
          <w:rFonts w:hint="cs"/>
          <w:sz w:val="28"/>
          <w:szCs w:val="28"/>
          <w:rtl/>
        </w:rPr>
        <w:t>.</w:t>
      </w:r>
    </w:p>
    <w:p w:rsidR="00713D15" w:rsidRDefault="00713D15" w:rsidP="00713D15">
      <w:pPr>
        <w:bidi/>
        <w:spacing w:line="360" w:lineRule="auto"/>
        <w:jc w:val="both"/>
        <w:rPr>
          <w:sz w:val="28"/>
          <w:szCs w:val="28"/>
          <w:rtl/>
        </w:rPr>
      </w:pPr>
    </w:p>
    <w:p w:rsidR="00FE6C56" w:rsidRPr="009E6839" w:rsidRDefault="00FE6C56" w:rsidP="00413948">
      <w:pPr>
        <w:bidi/>
        <w:spacing w:after="240"/>
        <w:rPr>
          <w:b/>
          <w:bCs/>
          <w:color w:val="548DD4"/>
          <w:sz w:val="32"/>
          <w:szCs w:val="32"/>
          <w:rtl/>
        </w:rPr>
      </w:pPr>
      <w:r w:rsidRPr="00E4394F">
        <w:rPr>
          <w:b/>
          <w:bCs/>
          <w:color w:val="548DD4"/>
          <w:sz w:val="32"/>
          <w:szCs w:val="32"/>
          <w:rtl/>
        </w:rPr>
        <w:t xml:space="preserve">وضعية سوق الشغل </w:t>
      </w:r>
      <w:r>
        <w:rPr>
          <w:rFonts w:hint="cs"/>
          <w:b/>
          <w:bCs/>
          <w:color w:val="548DD4"/>
          <w:sz w:val="32"/>
          <w:szCs w:val="32"/>
          <w:rtl/>
        </w:rPr>
        <w:t>على المستوى ال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 xml:space="preserve">جهوي </w:t>
      </w:r>
    </w:p>
    <w:p w:rsidR="00FE6C56" w:rsidRPr="003569A9" w:rsidRDefault="00FE6C56" w:rsidP="00F3794E">
      <w:pPr>
        <w:bidi/>
        <w:spacing w:line="360" w:lineRule="auto"/>
        <w:jc w:val="both"/>
        <w:rPr>
          <w:sz w:val="28"/>
          <w:szCs w:val="28"/>
        </w:rPr>
      </w:pPr>
      <w:r w:rsidRPr="003569A9">
        <w:rPr>
          <w:sz w:val="28"/>
          <w:szCs w:val="28"/>
          <w:rtl/>
        </w:rPr>
        <w:t xml:space="preserve">تضم </w:t>
      </w:r>
      <w:r w:rsidRPr="003569A9">
        <w:rPr>
          <w:rFonts w:hint="cs"/>
          <w:sz w:val="28"/>
          <w:szCs w:val="28"/>
          <w:rtl/>
        </w:rPr>
        <w:t>خمس</w:t>
      </w:r>
      <w:r w:rsidRPr="003569A9">
        <w:rPr>
          <w:sz w:val="28"/>
          <w:szCs w:val="28"/>
          <w:rtl/>
        </w:rPr>
        <w:t xml:space="preserve"> جهات من المملكة %</w:t>
      </w:r>
      <w:r w:rsidRPr="003569A9">
        <w:rPr>
          <w:rFonts w:hint="cs"/>
          <w:sz w:val="28"/>
          <w:szCs w:val="28"/>
          <w:rtl/>
        </w:rPr>
        <w:t>8</w:t>
      </w:r>
      <w:r w:rsidRPr="003569A9">
        <w:rPr>
          <w:sz w:val="28"/>
          <w:szCs w:val="28"/>
        </w:rPr>
        <w:t>72,</w:t>
      </w:r>
      <w:r w:rsidRPr="003569A9">
        <w:rPr>
          <w:sz w:val="28"/>
          <w:szCs w:val="28"/>
          <w:rtl/>
        </w:rPr>
        <w:t xml:space="preserve"> من مجموع النشيطين البالغين </w:t>
      </w:r>
      <w:r w:rsidRPr="003569A9">
        <w:rPr>
          <w:rFonts w:hint="cs"/>
          <w:sz w:val="28"/>
          <w:szCs w:val="28"/>
          <w:rtl/>
        </w:rPr>
        <w:t>من العمر 15</w:t>
      </w:r>
      <w:r w:rsidRPr="003569A9">
        <w:rPr>
          <w:sz w:val="28"/>
          <w:szCs w:val="28"/>
          <w:rtl/>
        </w:rPr>
        <w:t xml:space="preserve"> سنة ف</w:t>
      </w:r>
      <w:r w:rsidRPr="003569A9">
        <w:rPr>
          <w:rFonts w:hint="cs"/>
          <w:sz w:val="28"/>
          <w:szCs w:val="28"/>
          <w:rtl/>
        </w:rPr>
        <w:t>ما فوق</w:t>
      </w:r>
      <w:r w:rsidRPr="003569A9">
        <w:rPr>
          <w:sz w:val="28"/>
          <w:szCs w:val="28"/>
          <w:rtl/>
        </w:rPr>
        <w:t>.</w:t>
      </w:r>
      <w:r w:rsidR="00F3794E">
        <w:rPr>
          <w:rFonts w:hint="cs"/>
          <w:sz w:val="28"/>
          <w:szCs w:val="28"/>
          <w:rtl/>
        </w:rPr>
        <w:t xml:space="preserve"> و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تحتل جهة الدار البيضاء-سطات المركز الأول بنسبة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 xml:space="preserve">22,6 </w:t>
      </w:r>
      <w:r w:rsidRPr="003569A9">
        <w:rPr>
          <w:sz w:val="28"/>
          <w:szCs w:val="28"/>
          <w:rtl/>
        </w:rPr>
        <w:t>من مجموع النشيطين</w:t>
      </w:r>
      <w:r w:rsidRPr="003569A9">
        <w:rPr>
          <w:rFonts w:hint="cs"/>
          <w:sz w:val="28"/>
          <w:szCs w:val="28"/>
          <w:rtl/>
        </w:rPr>
        <w:t>،</w:t>
      </w:r>
      <w:r w:rsidRPr="003569A9">
        <w:rPr>
          <w:sz w:val="28"/>
          <w:szCs w:val="28"/>
          <w:rtl/>
        </w:rPr>
        <w:t xml:space="preserve"> تليها جهة مراكش-آسفي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13,9)</w:t>
      </w:r>
      <w:r w:rsidRPr="003569A9">
        <w:rPr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الرباط-سلا-القنيطرة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13,3)</w:t>
      </w:r>
      <w:r w:rsidRPr="003569A9">
        <w:rPr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ثم جهة طنجة-تطوان-الحسيمة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11,1)</w:t>
      </w:r>
      <w:r w:rsidRPr="003569A9">
        <w:rPr>
          <w:sz w:val="28"/>
          <w:szCs w:val="28"/>
          <w:rtl/>
        </w:rPr>
        <w:t xml:space="preserve"> وجهة فاس-مكناس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11,9).</w:t>
      </w:r>
    </w:p>
    <w:p w:rsidR="00FE6C56" w:rsidRDefault="00FE6C56" w:rsidP="00FE6C56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569A9">
        <w:rPr>
          <w:rFonts w:hint="cs"/>
          <w:sz w:val="28"/>
          <w:szCs w:val="28"/>
          <w:rtl/>
        </w:rPr>
        <w:t xml:space="preserve">وتسجل أربع جهات </w:t>
      </w:r>
      <w:r w:rsidRPr="003569A9">
        <w:rPr>
          <w:sz w:val="28"/>
          <w:szCs w:val="28"/>
          <w:rtl/>
        </w:rPr>
        <w:t xml:space="preserve">من المملكة </w:t>
      </w:r>
      <w:r w:rsidRPr="003569A9">
        <w:rPr>
          <w:rFonts w:hint="cs"/>
          <w:sz w:val="28"/>
          <w:szCs w:val="28"/>
          <w:rtl/>
        </w:rPr>
        <w:t xml:space="preserve">معدلات نشاط تفوق المعدل الوطني </w:t>
      </w:r>
      <w:r w:rsidRPr="003569A9">
        <w:rPr>
          <w:sz w:val="28"/>
          <w:szCs w:val="28"/>
        </w:rPr>
        <w:t>(45%)</w:t>
      </w:r>
      <w:r w:rsidRPr="003569A9">
        <w:rPr>
          <w:rFonts w:hint="cs"/>
          <w:sz w:val="28"/>
          <w:szCs w:val="28"/>
          <w:rtl/>
        </w:rPr>
        <w:t>؛</w:t>
      </w:r>
      <w:r w:rsidR="00F3794E">
        <w:rPr>
          <w:rFonts w:hint="cs"/>
          <w:sz w:val="28"/>
          <w:szCs w:val="28"/>
          <w:rtl/>
        </w:rPr>
        <w:t xml:space="preserve"> يتعلق الأمر بجهة</w:t>
      </w:r>
      <w:r w:rsidRPr="003569A9">
        <w:rPr>
          <w:rFonts w:hint="cs"/>
          <w:sz w:val="28"/>
          <w:szCs w:val="28"/>
          <w:rtl/>
        </w:rPr>
        <w:t> </w:t>
      </w:r>
      <w:r w:rsidRPr="003569A9">
        <w:rPr>
          <w:sz w:val="28"/>
          <w:szCs w:val="28"/>
          <w:rtl/>
        </w:rPr>
        <w:t>الدارالبيضاء-سطات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(48,8%)</w:t>
      </w:r>
      <w:r w:rsidRPr="003569A9">
        <w:rPr>
          <w:rFonts w:hint="cs"/>
          <w:sz w:val="28"/>
          <w:szCs w:val="28"/>
          <w:rtl/>
        </w:rPr>
        <w:t xml:space="preserve">، الداخلة-واد الذهب </w:t>
      </w:r>
      <w:r w:rsidRPr="003569A9">
        <w:rPr>
          <w:sz w:val="28"/>
          <w:szCs w:val="28"/>
        </w:rPr>
        <w:t>(48,5%)</w:t>
      </w:r>
      <w:r w:rsidRPr="003569A9">
        <w:rPr>
          <w:rFonts w:hint="cs"/>
          <w:sz w:val="28"/>
          <w:szCs w:val="28"/>
          <w:rtl/>
        </w:rPr>
        <w:t xml:space="preserve">، </w:t>
      </w:r>
      <w:r w:rsidRPr="003569A9">
        <w:rPr>
          <w:sz w:val="28"/>
          <w:szCs w:val="28"/>
          <w:rtl/>
        </w:rPr>
        <w:t>مراكش-آسفي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(47,1%)</w:t>
      </w:r>
      <w:r w:rsidRPr="003569A9">
        <w:rPr>
          <w:rFonts w:hint="cs"/>
          <w:sz w:val="28"/>
          <w:szCs w:val="28"/>
          <w:rtl/>
        </w:rPr>
        <w:t xml:space="preserve"> وطنجة-تطوان-الحسيمة </w:t>
      </w:r>
      <w:r w:rsidRPr="003569A9">
        <w:rPr>
          <w:sz w:val="28"/>
          <w:szCs w:val="28"/>
        </w:rPr>
        <w:t>(45,4%)</w:t>
      </w:r>
      <w:r w:rsidRPr="003569A9">
        <w:rPr>
          <w:rFonts w:hint="cs"/>
          <w:sz w:val="28"/>
          <w:szCs w:val="28"/>
          <w:rtl/>
        </w:rPr>
        <w:t xml:space="preserve">. في المقابل، سجلت أدنى المعدلات بجهتي </w:t>
      </w:r>
      <w:r w:rsidRPr="003569A9"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درعة-تافيلالت </w:t>
      </w:r>
      <w:r w:rsidRPr="003569A9">
        <w:rPr>
          <w:sz w:val="28"/>
          <w:szCs w:val="28"/>
        </w:rPr>
        <w:t>(38,3%)</w:t>
      </w:r>
      <w:r w:rsidRPr="003569A9">
        <w:rPr>
          <w:rFonts w:hint="cs"/>
          <w:sz w:val="28"/>
          <w:szCs w:val="28"/>
          <w:rtl/>
        </w:rPr>
        <w:t xml:space="preserve"> و العيون الساقية الحمراء </w:t>
      </w:r>
      <w:r w:rsidRPr="003569A9">
        <w:rPr>
          <w:sz w:val="28"/>
          <w:szCs w:val="28"/>
        </w:rPr>
        <w:t>(37,9%)</w:t>
      </w:r>
      <w:r w:rsidRPr="003569A9">
        <w:rPr>
          <w:rFonts w:hint="cs"/>
          <w:sz w:val="28"/>
          <w:szCs w:val="28"/>
          <w:rtl/>
        </w:rPr>
        <w:t>.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77302D" w:rsidRDefault="0077302D">
      <w:pPr>
        <w:spacing w:after="200" w:line="276" w:lineRule="auto"/>
        <w:rPr>
          <w:b/>
          <w:bCs/>
          <w:sz w:val="26"/>
          <w:szCs w:val="26"/>
          <w:rtl/>
          <w:lang w:val="en-US" w:bidi="ar-MA"/>
        </w:rPr>
      </w:pPr>
      <w:r>
        <w:rPr>
          <w:b/>
          <w:bCs/>
          <w:sz w:val="26"/>
          <w:szCs w:val="26"/>
          <w:rtl/>
          <w:lang w:val="en-US" w:bidi="ar-MA"/>
        </w:rPr>
        <w:br w:type="page"/>
      </w:r>
    </w:p>
    <w:p w:rsidR="00FE6C56" w:rsidRPr="00777AB6" w:rsidRDefault="00FE6C56" w:rsidP="00FE6C56">
      <w:pPr>
        <w:pStyle w:val="Paragraphedeliste"/>
        <w:bidi/>
        <w:ind w:left="708"/>
        <w:jc w:val="center"/>
        <w:rPr>
          <w:b/>
          <w:bCs/>
          <w:sz w:val="26"/>
          <w:szCs w:val="26"/>
          <w:lang w:val="en-US" w:bidi="ar-MA"/>
        </w:rPr>
      </w:pPr>
      <w:r w:rsidRPr="00777AB6">
        <w:rPr>
          <w:rFonts w:hint="cs"/>
          <w:b/>
          <w:bCs/>
          <w:sz w:val="26"/>
          <w:szCs w:val="26"/>
          <w:rtl/>
          <w:lang w:val="en-US" w:bidi="ar-MA"/>
        </w:rPr>
        <w:lastRenderedPageBreak/>
        <w:t>مبيان</w:t>
      </w:r>
      <w:r>
        <w:rPr>
          <w:b/>
          <w:bCs/>
          <w:sz w:val="26"/>
          <w:szCs w:val="26"/>
          <w:lang w:val="en-US" w:bidi="ar-MA"/>
        </w:rPr>
        <w:t>5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: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معدل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النشاط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حسب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الجهات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(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ب</w:t>
      </w:r>
      <w:r w:rsidRPr="00777AB6">
        <w:rPr>
          <w:b/>
          <w:bCs/>
          <w:sz w:val="26"/>
          <w:szCs w:val="26"/>
          <w:rtl/>
          <w:lang w:val="en-US" w:bidi="ar-MA"/>
        </w:rPr>
        <w:t>%)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،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خلال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الفصل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الثالث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من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سنة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2018.</w:t>
      </w:r>
    </w:p>
    <w:p w:rsidR="00FE6C56" w:rsidRPr="00F3794E" w:rsidRDefault="00FE6C56" w:rsidP="00F3794E">
      <w:pPr>
        <w:pStyle w:val="PrformatHTML"/>
        <w:shd w:val="clear" w:color="auto" w:fill="FFFFFF"/>
        <w:bidi/>
        <w:spacing w:after="12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542DDD">
        <w:rPr>
          <w:rFonts w:asciiTheme="majorBidi" w:hAnsiTheme="majorBidi" w:cs="Times New Roman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719279" cy="2091193"/>
            <wp:effectExtent l="19050" t="0" r="14771" b="4307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6C56" w:rsidRPr="003569A9" w:rsidRDefault="00FE6C56" w:rsidP="00D64250">
      <w:pPr>
        <w:bidi/>
        <w:spacing w:line="360" w:lineRule="auto"/>
        <w:jc w:val="both"/>
        <w:rPr>
          <w:sz w:val="28"/>
          <w:szCs w:val="28"/>
          <w:rtl/>
        </w:rPr>
      </w:pPr>
      <w:r w:rsidRPr="003569A9">
        <w:rPr>
          <w:sz w:val="28"/>
          <w:szCs w:val="28"/>
          <w:rtl/>
        </w:rPr>
        <w:t>و</w:t>
      </w:r>
      <w:r w:rsidR="00D64250">
        <w:rPr>
          <w:rFonts w:hint="cs"/>
          <w:sz w:val="28"/>
          <w:szCs w:val="28"/>
          <w:rtl/>
        </w:rPr>
        <w:t xml:space="preserve"> من جهة أخرى، يتمركز</w:t>
      </w:r>
      <w:r w:rsidR="00D64250" w:rsidRPr="003569A9">
        <w:rPr>
          <w:sz w:val="28"/>
          <w:szCs w:val="28"/>
        </w:rPr>
        <w:t>71,5%</w:t>
      </w:r>
      <w:r w:rsidRPr="003569A9">
        <w:rPr>
          <w:sz w:val="28"/>
          <w:szCs w:val="28"/>
        </w:rPr>
        <w:t xml:space="preserve"> </w:t>
      </w:r>
      <w:r w:rsidR="00D64250">
        <w:rPr>
          <w:rFonts w:hint="cs"/>
          <w:sz w:val="28"/>
          <w:szCs w:val="28"/>
          <w:rtl/>
        </w:rPr>
        <w:t xml:space="preserve"> من </w:t>
      </w:r>
      <w:r w:rsidRPr="003569A9">
        <w:rPr>
          <w:sz w:val="28"/>
          <w:szCs w:val="28"/>
          <w:rtl/>
        </w:rPr>
        <w:t>العاطلين</w:t>
      </w:r>
      <w:r w:rsidR="00D64250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ب</w:t>
      </w:r>
      <w:r w:rsidRPr="003569A9">
        <w:rPr>
          <w:rFonts w:hint="cs"/>
          <w:sz w:val="28"/>
          <w:szCs w:val="28"/>
          <w:rtl/>
        </w:rPr>
        <w:t>خمس</w:t>
      </w:r>
      <w:r w:rsidRPr="003569A9">
        <w:rPr>
          <w:sz w:val="28"/>
          <w:szCs w:val="28"/>
          <w:rtl/>
        </w:rPr>
        <w:t xml:space="preserve"> جهات من المملكة؛</w:t>
      </w:r>
      <w:r w:rsidR="00B95CE3">
        <w:rPr>
          <w:rFonts w:hint="cs"/>
          <w:sz w:val="28"/>
          <w:szCs w:val="28"/>
          <w:rtl/>
        </w:rPr>
        <w:t xml:space="preserve"> و</w:t>
      </w:r>
      <w:r w:rsidRPr="003569A9">
        <w:rPr>
          <w:sz w:val="28"/>
          <w:szCs w:val="28"/>
          <w:rtl/>
        </w:rPr>
        <w:t xml:space="preserve"> تأتي جهة الدار البيضاء-سطات في المقدمة بـ </w:t>
      </w:r>
      <w:r w:rsidRPr="003569A9">
        <w:rPr>
          <w:sz w:val="28"/>
          <w:szCs w:val="28"/>
        </w:rPr>
        <w:t>24,4%</w:t>
      </w:r>
      <w:r w:rsidRPr="003569A9">
        <w:rPr>
          <w:sz w:val="28"/>
          <w:szCs w:val="28"/>
          <w:rtl/>
        </w:rPr>
        <w:t xml:space="preserve"> من العاطلين، متبوعة بجهة الرباط-سلا-القنيطرة (</w:t>
      </w:r>
      <w:r w:rsidRPr="003569A9">
        <w:rPr>
          <w:sz w:val="28"/>
          <w:szCs w:val="28"/>
        </w:rPr>
        <w:t>(16,1%</w:t>
      </w:r>
      <w:r w:rsidRPr="003569A9">
        <w:rPr>
          <w:sz w:val="28"/>
          <w:szCs w:val="28"/>
          <w:rtl/>
        </w:rPr>
        <w:t>، جهة فاس-مكناس (</w:t>
      </w:r>
      <w:r w:rsidRPr="003569A9">
        <w:rPr>
          <w:sz w:val="28"/>
          <w:szCs w:val="28"/>
        </w:rPr>
        <w:t>(10,2%</w:t>
      </w:r>
      <w:r w:rsidRPr="003569A9">
        <w:rPr>
          <w:sz w:val="28"/>
          <w:szCs w:val="28"/>
          <w:rtl/>
        </w:rPr>
        <w:t>، جهة مراكش-أسفي (</w:t>
      </w:r>
      <w:r w:rsidRPr="003569A9">
        <w:rPr>
          <w:sz w:val="28"/>
          <w:szCs w:val="28"/>
        </w:rPr>
        <w:t>(9,2%</w:t>
      </w:r>
      <w:r w:rsidRPr="003569A9">
        <w:rPr>
          <w:rFonts w:hint="cs"/>
          <w:sz w:val="28"/>
          <w:szCs w:val="28"/>
          <w:rtl/>
        </w:rPr>
        <w:t xml:space="preserve"> و</w:t>
      </w:r>
      <w:r w:rsidRPr="003569A9">
        <w:rPr>
          <w:sz w:val="28"/>
          <w:szCs w:val="28"/>
          <w:rtl/>
        </w:rPr>
        <w:t>الجهة الشرقية (</w:t>
      </w:r>
      <w:r w:rsidRPr="003569A9">
        <w:rPr>
          <w:sz w:val="28"/>
          <w:szCs w:val="28"/>
        </w:rPr>
        <w:t>(11,6%</w:t>
      </w:r>
      <w:r w:rsidRPr="003569A9">
        <w:rPr>
          <w:sz w:val="28"/>
          <w:szCs w:val="28"/>
          <w:rtl/>
        </w:rPr>
        <w:t>.</w:t>
      </w:r>
    </w:p>
    <w:p w:rsidR="00D64250" w:rsidRDefault="00FE6C56" w:rsidP="00B95CE3">
      <w:pPr>
        <w:bidi/>
        <w:spacing w:line="360" w:lineRule="auto"/>
        <w:jc w:val="both"/>
        <w:rPr>
          <w:sz w:val="28"/>
          <w:szCs w:val="28"/>
          <w:rtl/>
        </w:rPr>
      </w:pPr>
      <w:r w:rsidRPr="003569A9">
        <w:rPr>
          <w:rFonts w:hint="cs"/>
          <w:sz w:val="28"/>
          <w:szCs w:val="28"/>
          <w:rtl/>
        </w:rPr>
        <w:t>وسجلت أعلى مستويات البطالة بكل من جهة العيون</w:t>
      </w:r>
      <w:r w:rsidRPr="003569A9"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>الساقية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الحمراء</w:t>
      </w:r>
      <w:r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(19,4%)</w:t>
      </w:r>
      <w:r w:rsidRPr="003569A9">
        <w:rPr>
          <w:rFonts w:hint="cs"/>
          <w:sz w:val="28"/>
          <w:szCs w:val="28"/>
          <w:rtl/>
        </w:rPr>
        <w:t>، كلميم-واد نون (</w:t>
      </w:r>
      <w:r w:rsidRPr="003569A9">
        <w:rPr>
          <w:sz w:val="28"/>
          <w:szCs w:val="28"/>
        </w:rPr>
        <w:t>(17,3%</w:t>
      </w:r>
      <w:r w:rsidRPr="003569A9">
        <w:rPr>
          <w:rFonts w:hint="cs"/>
          <w:sz w:val="28"/>
          <w:szCs w:val="28"/>
          <w:rtl/>
        </w:rPr>
        <w:t>،الجهة الشرقية (</w:t>
      </w:r>
      <w:r w:rsidRPr="003569A9">
        <w:rPr>
          <w:sz w:val="28"/>
          <w:szCs w:val="28"/>
        </w:rPr>
        <w:t>(17,3%</w:t>
      </w:r>
      <w:r w:rsidRPr="003569A9">
        <w:rPr>
          <w:rFonts w:hint="cs"/>
          <w:sz w:val="28"/>
          <w:szCs w:val="28"/>
          <w:rtl/>
        </w:rPr>
        <w:t xml:space="preserve"> و الداخلـــة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واد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الذهب</w:t>
      </w:r>
      <w:r w:rsidRPr="003569A9">
        <w:rPr>
          <w:sz w:val="28"/>
          <w:szCs w:val="28"/>
        </w:rPr>
        <w:t xml:space="preserve">  </w:t>
      </w:r>
      <w:r w:rsidRPr="003569A9">
        <w:rPr>
          <w:rFonts w:hint="cs"/>
          <w:sz w:val="28"/>
          <w:szCs w:val="28"/>
          <w:rtl/>
        </w:rPr>
        <w:t>(</w:t>
      </w:r>
      <w:r w:rsidRPr="003569A9">
        <w:rPr>
          <w:sz w:val="28"/>
          <w:szCs w:val="28"/>
        </w:rPr>
        <w:t>13,1%</w:t>
      </w:r>
      <w:r w:rsidRPr="003569A9">
        <w:rPr>
          <w:rFonts w:hint="cs"/>
          <w:sz w:val="28"/>
          <w:szCs w:val="28"/>
          <w:rtl/>
        </w:rPr>
        <w:t xml:space="preserve">). وفي المقابل، سجلت أدنى مستويات البطالة بجهتي </w:t>
      </w:r>
      <w:r w:rsidRPr="003569A9">
        <w:rPr>
          <w:sz w:val="28"/>
          <w:szCs w:val="28"/>
          <w:rtl/>
        </w:rPr>
        <w:t>مراكش-أسفي</w:t>
      </w:r>
      <w:r w:rsidRPr="003569A9">
        <w:rPr>
          <w:rFonts w:hint="cs"/>
          <w:sz w:val="28"/>
          <w:szCs w:val="28"/>
          <w:rtl/>
        </w:rPr>
        <w:t xml:space="preserve"> وبني ملال-خنيفرة، على التوالي </w:t>
      </w:r>
      <w:r w:rsidRPr="003569A9">
        <w:rPr>
          <w:sz w:val="28"/>
          <w:szCs w:val="28"/>
        </w:rPr>
        <w:t>6,8%</w:t>
      </w:r>
      <w:r w:rsidRPr="003569A9">
        <w:rPr>
          <w:rFonts w:hint="cs"/>
          <w:sz w:val="28"/>
          <w:szCs w:val="28"/>
          <w:rtl/>
        </w:rPr>
        <w:t xml:space="preserve"> و</w:t>
      </w:r>
      <w:r w:rsidRPr="003569A9">
        <w:rPr>
          <w:sz w:val="28"/>
          <w:szCs w:val="28"/>
        </w:rPr>
        <w:t>4,9%</w:t>
      </w:r>
      <w:r w:rsidRPr="003569A9">
        <w:rPr>
          <w:rFonts w:hint="cs"/>
          <w:sz w:val="28"/>
          <w:szCs w:val="28"/>
          <w:rtl/>
        </w:rPr>
        <w:t>. </w:t>
      </w:r>
    </w:p>
    <w:p w:rsidR="00FE6C56" w:rsidRDefault="00FE6C56" w:rsidP="00FE6C56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r w:rsidRPr="00A26E5F">
        <w:rPr>
          <w:b/>
          <w:bCs/>
          <w:sz w:val="26"/>
          <w:szCs w:val="26"/>
          <w:rtl/>
          <w:lang w:val="en-US" w:bidi="ar-MA"/>
        </w:rPr>
        <w:t>مبيان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6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: </w:t>
      </w:r>
      <w:r w:rsidRPr="00A26E5F">
        <w:rPr>
          <w:b/>
          <w:bCs/>
          <w:sz w:val="26"/>
          <w:szCs w:val="26"/>
          <w:rtl/>
          <w:lang w:val="en-US" w:bidi="ar-MA"/>
        </w:rPr>
        <w:t>معدل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26E5F">
        <w:rPr>
          <w:b/>
          <w:bCs/>
          <w:sz w:val="26"/>
          <w:szCs w:val="26"/>
          <w:rtl/>
          <w:lang w:val="en-US" w:bidi="ar-MA"/>
        </w:rPr>
        <w:t>البطالة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حسب الجهات </w:t>
      </w:r>
      <w:r w:rsidRPr="00A26E5F">
        <w:rPr>
          <w:rFonts w:hint="cs"/>
          <w:b/>
          <w:bCs/>
          <w:sz w:val="26"/>
          <w:szCs w:val="26"/>
          <w:rtl/>
          <w:lang w:bidi="ar-MA"/>
        </w:rPr>
        <w:t xml:space="preserve">ووسط الإقامة </w:t>
      </w:r>
      <w:r w:rsidRPr="00A26E5F">
        <w:rPr>
          <w:b/>
          <w:bCs/>
          <w:sz w:val="26"/>
          <w:szCs w:val="26"/>
          <w:rtl/>
          <w:lang w:val="en-US" w:bidi="ar-MA"/>
        </w:rPr>
        <w:t xml:space="preserve"> (ب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A26E5F">
        <w:rPr>
          <w:b/>
          <w:bCs/>
          <w:sz w:val="26"/>
          <w:szCs w:val="26"/>
          <w:rtl/>
          <w:lang w:val="en-US" w:bidi="ar-MA"/>
        </w:rPr>
        <w:t>%)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،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خلال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الفصل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الثالث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من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سنة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2018.</w:t>
      </w:r>
    </w:p>
    <w:p w:rsidR="00FE6C56" w:rsidRPr="00AF07B9" w:rsidRDefault="00FE6C56" w:rsidP="00FE6C56">
      <w:pPr>
        <w:bidi/>
        <w:ind w:left="-2"/>
        <w:jc w:val="both"/>
        <w:rPr>
          <w:sz w:val="28"/>
          <w:szCs w:val="28"/>
          <w:rtl/>
          <w:lang w:bidi="ar-MA"/>
        </w:rPr>
      </w:pPr>
      <w:r w:rsidRPr="00DA5F65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825159" cy="2504661"/>
            <wp:effectExtent l="19050" t="0" r="23191" b="0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6C56" w:rsidRDefault="00FE6C56" w:rsidP="007D4EE1">
      <w:pPr>
        <w:bidi/>
        <w:rPr>
          <w:sz w:val="20"/>
          <w:szCs w:val="20"/>
          <w:rtl/>
          <w:lang w:bidi="ar-MA"/>
        </w:rPr>
      </w:pPr>
      <w:r w:rsidRPr="003338BA">
        <w:rPr>
          <w:rFonts w:hint="cs"/>
          <w:sz w:val="20"/>
          <w:szCs w:val="20"/>
          <w:rtl/>
          <w:lang w:bidi="ar-MA"/>
        </w:rPr>
        <w:t>* معلومة غير دقيقة بالنسبة للوسط القروي.</w:t>
      </w:r>
    </w:p>
    <w:p w:rsidR="007D4EE1" w:rsidRDefault="007D4EE1" w:rsidP="007D4EE1">
      <w:pPr>
        <w:bidi/>
        <w:rPr>
          <w:sz w:val="20"/>
          <w:szCs w:val="20"/>
          <w:rtl/>
          <w:lang w:bidi="ar-MA"/>
        </w:rPr>
      </w:pPr>
    </w:p>
    <w:p w:rsidR="007D4EE1" w:rsidRDefault="007D4EE1" w:rsidP="007D4EE1">
      <w:pPr>
        <w:bidi/>
        <w:rPr>
          <w:sz w:val="20"/>
          <w:szCs w:val="20"/>
          <w:rtl/>
          <w:lang w:bidi="ar-MA"/>
        </w:rPr>
      </w:pPr>
    </w:p>
    <w:p w:rsidR="00FE6C56" w:rsidRPr="003569A9" w:rsidRDefault="00FE6C56" w:rsidP="00B95CE3">
      <w:pPr>
        <w:bidi/>
        <w:spacing w:line="360" w:lineRule="auto"/>
        <w:jc w:val="both"/>
        <w:rPr>
          <w:sz w:val="28"/>
          <w:szCs w:val="28"/>
          <w:rtl/>
        </w:rPr>
      </w:pPr>
      <w:r w:rsidRPr="003569A9">
        <w:rPr>
          <w:rFonts w:hint="cs"/>
          <w:sz w:val="28"/>
          <w:szCs w:val="28"/>
          <w:rtl/>
        </w:rPr>
        <w:t>ومن جهة أخرى،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سجلت أربع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جهات من المملكة مستويات لمعدل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الشغل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الناقص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تفوق المتوسط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الوطني</w:t>
      </w:r>
      <w:r w:rsidRPr="003569A9">
        <w:rPr>
          <w:sz w:val="28"/>
          <w:szCs w:val="28"/>
          <w:rtl/>
        </w:rPr>
        <w:t xml:space="preserve"> (%</w:t>
      </w:r>
      <w:r w:rsidRPr="003569A9">
        <w:rPr>
          <w:sz w:val="28"/>
          <w:szCs w:val="28"/>
        </w:rPr>
        <w:t>9,7</w:t>
      </w:r>
      <w:r w:rsidRPr="003569A9">
        <w:rPr>
          <w:sz w:val="28"/>
          <w:szCs w:val="28"/>
          <w:rtl/>
        </w:rPr>
        <w:t>)</w:t>
      </w:r>
      <w:r w:rsidRPr="003569A9">
        <w:rPr>
          <w:rFonts w:hint="cs"/>
          <w:sz w:val="28"/>
          <w:szCs w:val="28"/>
          <w:rtl/>
        </w:rPr>
        <w:t xml:space="preserve">. </w:t>
      </w:r>
      <w:r w:rsidR="00B95CE3">
        <w:rPr>
          <w:rFonts w:hint="cs"/>
          <w:sz w:val="28"/>
          <w:szCs w:val="28"/>
          <w:rtl/>
        </w:rPr>
        <w:t xml:space="preserve">يتعلق الأمر </w:t>
      </w:r>
      <w:r w:rsidR="00B95CE3" w:rsidRPr="003569A9">
        <w:rPr>
          <w:rFonts w:hint="cs"/>
          <w:sz w:val="28"/>
          <w:szCs w:val="28"/>
          <w:rtl/>
        </w:rPr>
        <w:t>بجه</w:t>
      </w:r>
      <w:r w:rsidR="00B95CE3" w:rsidRPr="003569A9">
        <w:rPr>
          <w:rFonts w:hint="eastAsia"/>
          <w:sz w:val="28"/>
          <w:szCs w:val="28"/>
          <w:rtl/>
        </w:rPr>
        <w:t>ة</w:t>
      </w:r>
      <w:r w:rsidRPr="003569A9">
        <w:rPr>
          <w:rFonts w:hint="cs"/>
          <w:sz w:val="28"/>
          <w:szCs w:val="28"/>
          <w:rtl/>
        </w:rPr>
        <w:t xml:space="preserve"> بني ملال</w:t>
      </w:r>
      <w:r w:rsidRPr="003569A9">
        <w:rPr>
          <w:sz w:val="28"/>
          <w:szCs w:val="28"/>
          <w:rtl/>
        </w:rPr>
        <w:t>-</w:t>
      </w:r>
      <w:r w:rsidRPr="003569A9">
        <w:rPr>
          <w:rFonts w:hint="cs"/>
          <w:sz w:val="28"/>
          <w:szCs w:val="28"/>
          <w:rtl/>
        </w:rPr>
        <w:t xml:space="preserve">خنيفرة </w:t>
      </w:r>
      <w:r w:rsidR="00B95CE3">
        <w:rPr>
          <w:rFonts w:hint="cs"/>
          <w:sz w:val="28"/>
          <w:szCs w:val="28"/>
          <w:rtl/>
        </w:rPr>
        <w:t>(</w:t>
      </w:r>
      <w:r w:rsidRPr="003569A9">
        <w:rPr>
          <w:sz w:val="28"/>
          <w:szCs w:val="28"/>
        </w:rPr>
        <w:t>15,6%</w:t>
      </w:r>
      <w:r w:rsidR="00B95CE3">
        <w:rPr>
          <w:rFonts w:hint="cs"/>
          <w:sz w:val="28"/>
          <w:szCs w:val="28"/>
          <w:rtl/>
        </w:rPr>
        <w:t>)</w:t>
      </w:r>
      <w:r w:rsidRPr="003569A9">
        <w:rPr>
          <w:rFonts w:hint="cs"/>
          <w:sz w:val="28"/>
          <w:szCs w:val="28"/>
          <w:rtl/>
        </w:rPr>
        <w:t xml:space="preserve">، </w:t>
      </w:r>
      <w:r w:rsidR="00B95CE3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بجهة طنجة</w:t>
      </w:r>
      <w:r w:rsidRPr="003569A9">
        <w:rPr>
          <w:sz w:val="28"/>
          <w:szCs w:val="28"/>
          <w:rtl/>
        </w:rPr>
        <w:t>-</w:t>
      </w:r>
      <w:r w:rsidRPr="003569A9">
        <w:rPr>
          <w:rFonts w:hint="cs"/>
          <w:sz w:val="28"/>
          <w:szCs w:val="28"/>
          <w:rtl/>
        </w:rPr>
        <w:t>تطوان</w:t>
      </w:r>
      <w:r w:rsidRPr="003569A9">
        <w:rPr>
          <w:sz w:val="28"/>
          <w:szCs w:val="28"/>
          <w:rtl/>
        </w:rPr>
        <w:t>-</w:t>
      </w:r>
      <w:r w:rsidRPr="003569A9">
        <w:rPr>
          <w:rFonts w:hint="cs"/>
          <w:sz w:val="28"/>
          <w:szCs w:val="28"/>
          <w:rtl/>
        </w:rPr>
        <w:t>الحسيمة</w:t>
      </w:r>
      <w:r w:rsidRPr="003569A9">
        <w:rPr>
          <w:sz w:val="28"/>
          <w:szCs w:val="28"/>
          <w:rtl/>
        </w:rPr>
        <w:t xml:space="preserve"> (%</w:t>
      </w:r>
      <w:r w:rsidRPr="003569A9">
        <w:rPr>
          <w:sz w:val="28"/>
          <w:szCs w:val="28"/>
        </w:rPr>
        <w:t>15,1</w:t>
      </w:r>
      <w:r w:rsidRPr="003569A9">
        <w:rPr>
          <w:sz w:val="28"/>
          <w:szCs w:val="28"/>
          <w:rtl/>
        </w:rPr>
        <w:t>)</w:t>
      </w:r>
      <w:r w:rsidRPr="003569A9">
        <w:rPr>
          <w:rFonts w:hint="cs"/>
          <w:sz w:val="28"/>
          <w:szCs w:val="28"/>
          <w:rtl/>
        </w:rPr>
        <w:t>،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الجهة الشرقية</w:t>
      </w:r>
      <w:r w:rsidRPr="003569A9">
        <w:rPr>
          <w:sz w:val="28"/>
          <w:szCs w:val="28"/>
          <w:rtl/>
        </w:rPr>
        <w:t xml:space="preserve"> (%</w:t>
      </w:r>
      <w:r w:rsidRPr="003569A9">
        <w:rPr>
          <w:sz w:val="28"/>
          <w:szCs w:val="28"/>
        </w:rPr>
        <w:t>12,9</w:t>
      </w:r>
      <w:r w:rsidRPr="003569A9">
        <w:rPr>
          <w:sz w:val="28"/>
          <w:szCs w:val="28"/>
          <w:rtl/>
        </w:rPr>
        <w:t>)</w:t>
      </w:r>
      <w:r w:rsidRPr="003569A9">
        <w:rPr>
          <w:rFonts w:hint="cs"/>
          <w:sz w:val="28"/>
          <w:szCs w:val="28"/>
          <w:rtl/>
        </w:rPr>
        <w:t>،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وجهة الداخلـــة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واد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الذهب</w:t>
      </w:r>
      <w:r w:rsidRPr="003569A9">
        <w:rPr>
          <w:sz w:val="28"/>
          <w:szCs w:val="28"/>
        </w:rPr>
        <w:t xml:space="preserve">  </w:t>
      </w:r>
      <w:r w:rsidRPr="003569A9">
        <w:rPr>
          <w:sz w:val="28"/>
          <w:szCs w:val="28"/>
          <w:rtl/>
        </w:rPr>
        <w:t>(%</w:t>
      </w:r>
      <w:r w:rsidRPr="003569A9">
        <w:rPr>
          <w:sz w:val="28"/>
          <w:szCs w:val="28"/>
        </w:rPr>
        <w:t>11,5</w:t>
      </w:r>
      <w:r w:rsidRPr="003569A9">
        <w:rPr>
          <w:sz w:val="28"/>
          <w:szCs w:val="28"/>
          <w:rtl/>
        </w:rPr>
        <w:t xml:space="preserve">). </w:t>
      </w:r>
      <w:r w:rsidRPr="003569A9">
        <w:rPr>
          <w:rFonts w:hint="cs"/>
          <w:sz w:val="28"/>
          <w:szCs w:val="28"/>
          <w:rtl/>
        </w:rPr>
        <w:t>وتم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تسجيل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أدنى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مستويات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هذا المعدل بجهتي درعة</w:t>
      </w:r>
      <w:r w:rsidRPr="003569A9">
        <w:rPr>
          <w:sz w:val="28"/>
          <w:szCs w:val="28"/>
          <w:rtl/>
        </w:rPr>
        <w:t xml:space="preserve">- </w:t>
      </w:r>
      <w:r w:rsidRPr="003569A9">
        <w:rPr>
          <w:rFonts w:hint="cs"/>
          <w:sz w:val="28"/>
          <w:szCs w:val="28"/>
          <w:rtl/>
        </w:rPr>
        <w:t>تافيلالت</w:t>
      </w:r>
      <w:r w:rsidRPr="003569A9">
        <w:rPr>
          <w:sz w:val="28"/>
          <w:szCs w:val="28"/>
          <w:rtl/>
        </w:rPr>
        <w:t xml:space="preserve"> (%</w:t>
      </w:r>
      <w:r w:rsidRPr="003569A9">
        <w:rPr>
          <w:sz w:val="28"/>
          <w:szCs w:val="28"/>
        </w:rPr>
        <w:t>4,4</w:t>
      </w:r>
      <w:r w:rsidRPr="003569A9">
        <w:rPr>
          <w:sz w:val="28"/>
          <w:szCs w:val="28"/>
          <w:rtl/>
        </w:rPr>
        <w:t xml:space="preserve">) </w:t>
      </w:r>
      <w:r w:rsidRPr="003569A9">
        <w:rPr>
          <w:rFonts w:hint="cs"/>
          <w:sz w:val="28"/>
          <w:szCs w:val="28"/>
          <w:rtl/>
        </w:rPr>
        <w:t>وكلميم</w:t>
      </w:r>
      <w:r w:rsidRPr="003569A9">
        <w:rPr>
          <w:sz w:val="28"/>
          <w:szCs w:val="28"/>
          <w:rtl/>
        </w:rPr>
        <w:t xml:space="preserve">- </w:t>
      </w:r>
      <w:r w:rsidRPr="003569A9">
        <w:rPr>
          <w:rFonts w:hint="cs"/>
          <w:sz w:val="28"/>
          <w:szCs w:val="28"/>
          <w:rtl/>
        </w:rPr>
        <w:t>واد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نون</w:t>
      </w:r>
      <w:r w:rsidRPr="003569A9">
        <w:rPr>
          <w:sz w:val="28"/>
          <w:szCs w:val="28"/>
          <w:rtl/>
        </w:rPr>
        <w:t xml:space="preserve"> (%</w:t>
      </w:r>
      <w:r w:rsidRPr="003569A9">
        <w:rPr>
          <w:sz w:val="28"/>
          <w:szCs w:val="28"/>
        </w:rPr>
        <w:t>1,1</w:t>
      </w:r>
      <w:r w:rsidRPr="003569A9">
        <w:rPr>
          <w:rFonts w:hint="cs"/>
          <w:sz w:val="28"/>
          <w:szCs w:val="28"/>
          <w:rtl/>
        </w:rPr>
        <w:t xml:space="preserve">). </w:t>
      </w:r>
    </w:p>
    <w:p w:rsidR="00FE6C56" w:rsidRDefault="00FE6C56" w:rsidP="00FE6C56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</w:rPr>
        <w:br w:type="page"/>
      </w:r>
    </w:p>
    <w:p w:rsidR="00FE6C56" w:rsidRPr="00AB789E" w:rsidRDefault="00FE6C56" w:rsidP="00FE6C56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r w:rsidRPr="00AB789E">
        <w:rPr>
          <w:rFonts w:hint="cs"/>
          <w:b/>
          <w:bCs/>
          <w:color w:val="548DD4"/>
          <w:sz w:val="28"/>
          <w:szCs w:val="28"/>
          <w:rtl/>
        </w:rPr>
        <w:lastRenderedPageBreak/>
        <w:t>الجدول 1: ا</w:t>
      </w:r>
      <w:r w:rsidRPr="00AB789E">
        <w:rPr>
          <w:b/>
          <w:bCs/>
          <w:color w:val="548DD4"/>
          <w:sz w:val="28"/>
          <w:szCs w:val="28"/>
          <w:rtl/>
        </w:rPr>
        <w:t>لمؤشـرات ا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لفصلية</w:t>
      </w:r>
      <w:r w:rsidRPr="00AB789E">
        <w:rPr>
          <w:b/>
          <w:bCs/>
          <w:color w:val="548DD4"/>
          <w:sz w:val="28"/>
          <w:szCs w:val="28"/>
          <w:rtl/>
        </w:rPr>
        <w:t xml:space="preserve"> للنشـاط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Pr="00AB789E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Pr="00AB789E">
        <w:rPr>
          <w:b/>
          <w:bCs/>
          <w:color w:val="548DD4"/>
          <w:sz w:val="28"/>
          <w:szCs w:val="28"/>
          <w:vertAlign w:val="superscript"/>
        </w:rPr>
        <w:t>(1)</w:t>
      </w:r>
    </w:p>
    <w:p w:rsidR="00FE6C56" w:rsidRPr="00AB789E" w:rsidRDefault="00FE6C56" w:rsidP="00FE6C56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/>
        </w:rPr>
      </w:pP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(الأرقام بالآلاف</w:t>
      </w:r>
      <w:r w:rsidRPr="00AB789E">
        <w:rPr>
          <w:rFonts w:cs="Simplified Arabic" w:hint="cs"/>
          <w:b/>
          <w:bCs/>
          <w:sz w:val="16"/>
          <w:szCs w:val="16"/>
          <w:rtl/>
          <w:lang w:val="en-US"/>
        </w:rPr>
        <w:t>،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المعدلات</w:t>
      </w:r>
      <w:r w:rsidRPr="00AB789E">
        <w:rPr>
          <w:rFonts w:cs="Simplified Arabic" w:hint="cs"/>
          <w:b/>
          <w:bCs/>
          <w:sz w:val="16"/>
          <w:szCs w:val="16"/>
          <w:rtl/>
          <w:lang w:val="en-US"/>
        </w:rPr>
        <w:t xml:space="preserve"> والبنيات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FE6C56" w:rsidRPr="002949C7" w:rsidTr="00FE6C56">
        <w:trPr>
          <w:trHeight w:val="113"/>
          <w:jc w:val="center"/>
        </w:trPr>
        <w:tc>
          <w:tcPr>
            <w:tcW w:w="2664" w:type="dxa"/>
            <w:gridSpan w:val="3"/>
            <w:vAlign w:val="center"/>
          </w:tcPr>
          <w:p w:rsidR="00FE6C56" w:rsidRPr="002949C7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949C7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 w:rsidRPr="002949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949C7"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2728" w:type="dxa"/>
            <w:gridSpan w:val="3"/>
            <w:vAlign w:val="center"/>
          </w:tcPr>
          <w:p w:rsidR="00FE6C56" w:rsidRPr="002949C7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2949C7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2949C7">
              <w:rPr>
                <w:rFonts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center"/>
          </w:tcPr>
          <w:p w:rsidR="00FE6C56" w:rsidRPr="002949C7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949C7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FE6C56" w:rsidRPr="002949C7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949C7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FE6C56" w:rsidRPr="002949C7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949C7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FE6C56" w:rsidRPr="002949C7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949C7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FE6C56" w:rsidRPr="002949C7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949C7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FE6C56" w:rsidRPr="002949C7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2949C7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النشـاط والتشغيل (</w:t>
            </w:r>
            <w:r w:rsidRPr="002949C7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 15</w:t>
            </w: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سنـة فأكثـر)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11697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4842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6855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11639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4873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6766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(بالآلاف)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23,3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25,8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21,5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23,7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26,2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21,9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نسبـة الإنـاث ضمـن السكـان النشيطيـن</w:t>
            </w:r>
            <w:r w:rsidRPr="002949C7">
              <w:rPr>
                <w:spacing w:val="-2"/>
                <w:sz w:val="18"/>
                <w:szCs w:val="18"/>
              </w:rPr>
              <w:t xml:space="preserve">  (%)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45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51,9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41,1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45,5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52,4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41,5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معـدل النشـاط</w:t>
            </w:r>
            <w:r w:rsidRPr="002949C7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 (%)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2949C7">
              <w:rPr>
                <w:rFonts w:ascii="Garamond" w:hAnsi="Garamond"/>
                <w:color w:val="000000"/>
                <w:rtl/>
              </w:rPr>
              <w:t> </w:t>
            </w:r>
            <w:r w:rsidRPr="002949C7">
              <w:rPr>
                <w:rFonts w:ascii="Garamond" w:hAnsi="Garamond" w:hint="cs"/>
                <w:color w:val="000000"/>
                <w:rtl/>
              </w:rPr>
              <w:t>. حسب السن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70,2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76,7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66,4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70,5</w:t>
            </w:r>
          </w:p>
        </w:tc>
        <w:tc>
          <w:tcPr>
            <w:tcW w:w="903" w:type="dxa"/>
            <w:vAlign w:val="bottom"/>
          </w:tcPr>
          <w:p w:rsidR="00FE6C56" w:rsidRPr="002949C7" w:rsidRDefault="0077302D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77,0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66,7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20,6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26,9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17,2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21,3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27,6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17,8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FE6C56" w:rsidRPr="002949C7" w:rsidTr="00FE6C56">
        <w:trPr>
          <w:trHeight w:val="198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2949C7">
              <w:rPr>
                <w:rFonts w:ascii="Garamond" w:hAnsi="Garamond"/>
                <w:color w:val="000000"/>
                <w:rtl/>
              </w:rPr>
              <w:t> </w:t>
            </w:r>
            <w:r w:rsidRPr="002949C7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25,2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31,9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20,7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26,8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33,1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22,5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lang w:val="en-US"/>
              </w:rPr>
              <w:t xml:space="preserve">   24 – 15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59,4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62,1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58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59,4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61,6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58,2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lang w:val="en-US"/>
              </w:rPr>
              <w:t xml:space="preserve">   34 – 25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77302D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60,0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66,6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56,7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60,6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66,6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57,4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lang w:val="en-US"/>
              </w:rPr>
              <w:t xml:space="preserve">   44 – 35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41,1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53,1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34,6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41,3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54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34,5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lang w:val="en-US"/>
              </w:rPr>
              <w:t xml:space="preserve"> 45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  <w:r w:rsidRPr="002949C7">
              <w:rPr>
                <w:rFonts w:hint="cs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فأكثـر</w:t>
            </w:r>
          </w:p>
        </w:tc>
      </w:tr>
      <w:tr w:rsidR="00FE6C56" w:rsidRPr="002949C7" w:rsidTr="00FE6C56">
        <w:trPr>
          <w:trHeight w:val="236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/>
              </w:rPr>
            </w:pPr>
            <w:r w:rsidRPr="002949C7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2949C7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2949C7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44,4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54,5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35,3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44,9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54,8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35,6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45,6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45,3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45,7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46,3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46,1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46,4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10525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4652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5873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/>
                <w:b/>
                <w:bCs/>
                <w:color w:val="000000"/>
              </w:rPr>
              <w:t>10403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4648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/>
                <w:b/>
                <w:bCs/>
                <w:color w:val="000000"/>
              </w:rPr>
              <w:t>5755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المشتغلـون (بالآلاف)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40,5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49,9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35,2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40,7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50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35,3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</w:rPr>
            </w:pPr>
            <w:r w:rsidRPr="002949C7">
              <w:rPr>
                <w:rFonts w:hint="cs"/>
                <w:b/>
                <w:bCs/>
                <w:spacing w:val="-2"/>
                <w:sz w:val="18"/>
                <w:szCs w:val="18"/>
                <w:rtl/>
              </w:rPr>
              <w:t>معدل الشغل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84,3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68,2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97,1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84,3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68,3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97,2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نسبة الشغل المؤدى عنه ضمـن الشغـل الكلي، منها</w:t>
            </w:r>
            <w:r w:rsidRPr="002949C7">
              <w:rPr>
                <w:spacing w:val="-2"/>
                <w:sz w:val="18"/>
                <w:szCs w:val="18"/>
              </w:rPr>
              <w:t xml:space="preserve"> :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58,3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43,6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66,4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58,4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43,4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67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lang w:val="en-US"/>
              </w:rPr>
              <w:t>.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العمل المستأجر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41,7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56,4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33,7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41,6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56,6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33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lang w:val="en-US"/>
              </w:rPr>
              <w:t>.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الشغل الذاتي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1022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538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484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1027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548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479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السكان النشيطون المشتغلون في حالة شغل ناقص (بالآلاف)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9,7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11,6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8,2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9,9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11,8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8,3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contextualSpacing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معدل الشغل الناقص (%) 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0" w:hanging="141"/>
              <w:contextualSpacing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1172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190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982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1236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225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 w:hint="cs"/>
                <w:b/>
                <w:bCs/>
                <w:color w:val="000000"/>
                <w:rtl/>
              </w:rPr>
              <w:t>1011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العاطلـون (بالآلاف)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32,1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19,4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34,6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33,9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19,9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37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نسبة الإنـاث ضمـن السكان النشيطين العاطلين (%)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10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3,9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14,3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10,6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4,6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14,9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معـدل البطالـة</w:t>
            </w:r>
            <w:r w:rsidRPr="002949C7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 (%</w:t>
            </w:r>
            <w:r w:rsidRPr="002949C7">
              <w:rPr>
                <w:spacing w:val="-2"/>
                <w:sz w:val="18"/>
                <w:szCs w:val="18"/>
                <w:lang w:val="en-US"/>
              </w:rPr>
              <w:t xml:space="preserve">) 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49C7"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2949C7">
              <w:rPr>
                <w:rFonts w:ascii="Garamond" w:hAnsi="Garamond" w:hint="cs"/>
                <w:rtl/>
              </w:rPr>
              <w:t>. حسب الجنس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8,9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4,3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11,9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9,2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12,1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13,8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23,1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15,1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3,5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25,2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FE6C56" w:rsidRPr="002949C7" w:rsidTr="00FE6C56">
        <w:trPr>
          <w:trHeight w:val="282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2949C7">
              <w:rPr>
                <w:rFonts w:ascii="Garamond" w:hAnsi="Garamond"/>
                <w:color w:val="000000"/>
                <w:rtl/>
              </w:rPr>
              <w:t> </w:t>
            </w:r>
            <w:r w:rsidRPr="002949C7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27,5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11,1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44,7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29,3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13,4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45,2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lang w:val="en-US"/>
              </w:rPr>
              <w:t xml:space="preserve">   24 – 15  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15,4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5,8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20,8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15,6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5,9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21,3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lang w:val="en-US"/>
              </w:rPr>
              <w:t xml:space="preserve">   34 – 25  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6,8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5,5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2,4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7,4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lang w:val="en-US"/>
              </w:rPr>
              <w:t xml:space="preserve">   44 – 35  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2,5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0,8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3,8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2,3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1,1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3,3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lang w:val="en-US"/>
              </w:rPr>
              <w:t xml:space="preserve">   45  </w:t>
            </w: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سنـة فأكثـر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rFonts w:hint="cs"/>
                <w:spacing w:val="-2"/>
                <w:sz w:val="18"/>
                <w:szCs w:val="18"/>
                <w:rtl/>
                <w:lang w:val="en-US"/>
              </w:rPr>
              <w:t>. حسب الشهادة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1,8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7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4,2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2,3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7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17,1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10,6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18,9</w:t>
            </w:r>
          </w:p>
        </w:tc>
        <w:tc>
          <w:tcPr>
            <w:tcW w:w="909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18,2</w:t>
            </w:r>
          </w:p>
        </w:tc>
        <w:tc>
          <w:tcPr>
            <w:tcW w:w="903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12,3</w:t>
            </w:r>
          </w:p>
        </w:tc>
        <w:tc>
          <w:tcPr>
            <w:tcW w:w="916" w:type="dxa"/>
            <w:vAlign w:val="bottom"/>
          </w:tcPr>
          <w:p w:rsidR="00FE6C56" w:rsidRPr="002949C7" w:rsidRDefault="00FE6C56" w:rsidP="00FE6C56">
            <w:pPr>
              <w:bidi/>
              <w:jc w:val="center"/>
              <w:rPr>
                <w:rFonts w:ascii="Garamond" w:hAnsi="Garamond"/>
                <w:color w:val="000000"/>
              </w:rPr>
            </w:pPr>
            <w:r w:rsidRPr="002949C7">
              <w:rPr>
                <w:rFonts w:ascii="Garamond" w:hAnsi="Garamond" w:hint="cs"/>
                <w:color w:val="000000"/>
                <w:rtl/>
              </w:rPr>
              <w:t>19,9</w:t>
            </w:r>
          </w:p>
        </w:tc>
        <w:tc>
          <w:tcPr>
            <w:tcW w:w="3680" w:type="dxa"/>
            <w:vAlign w:val="center"/>
          </w:tcPr>
          <w:p w:rsidR="00FE6C56" w:rsidRPr="002949C7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2949C7">
              <w:rPr>
                <w:spacing w:val="-2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</w:tbl>
    <w:p w:rsidR="00FE6C56" w:rsidRDefault="00FE6C56" w:rsidP="00FE6C56">
      <w:pPr>
        <w:bidi/>
        <w:spacing w:line="240" w:lineRule="exact"/>
        <w:rPr>
          <w:b/>
          <w:bCs/>
          <w:sz w:val="14"/>
          <w:szCs w:val="14"/>
        </w:rPr>
      </w:pPr>
    </w:p>
    <w:p w:rsidR="00FE6C56" w:rsidRPr="00AB789E" w:rsidRDefault="00FE6C56" w:rsidP="00B95CE3">
      <w:pPr>
        <w:bidi/>
        <w:spacing w:line="240" w:lineRule="exact"/>
        <w:rPr>
          <w:b/>
          <w:bCs/>
          <w:sz w:val="14"/>
          <w:szCs w:val="14"/>
        </w:rPr>
      </w:pPr>
      <w:r w:rsidRPr="00AB789E">
        <w:rPr>
          <w:b/>
          <w:bCs/>
          <w:sz w:val="14"/>
          <w:szCs w:val="14"/>
          <w:rtl/>
        </w:rPr>
        <w:t>المصـدر: البحث الوطني حول التشغيل، المندوبية السامية</w:t>
      </w:r>
      <w:r w:rsidR="00B95CE3">
        <w:rPr>
          <w:b/>
          <w:bCs/>
          <w:sz w:val="14"/>
          <w:szCs w:val="14"/>
          <w:rtl/>
        </w:rPr>
        <w:t xml:space="preserve"> للتخطيط</w:t>
      </w:r>
      <w:r w:rsidR="00B95CE3">
        <w:rPr>
          <w:rFonts w:hint="cs"/>
          <w:b/>
          <w:bCs/>
          <w:sz w:val="14"/>
          <w:szCs w:val="14"/>
          <w:rtl/>
        </w:rPr>
        <w:t>.</w:t>
      </w:r>
    </w:p>
    <w:p w:rsidR="00FE6C56" w:rsidRPr="00AB789E" w:rsidRDefault="00FE6C56" w:rsidP="00FE6C56">
      <w:pPr>
        <w:bidi/>
        <w:rPr>
          <w:rFonts w:cs="Simplified Arabic"/>
          <w:b/>
          <w:bCs/>
          <w:color w:val="0070C0"/>
          <w:rtl/>
          <w:lang w:val="en-US"/>
        </w:rPr>
      </w:pPr>
      <w:r w:rsidRPr="00AB789E">
        <w:rPr>
          <w:b/>
          <w:bCs/>
          <w:sz w:val="14"/>
          <w:szCs w:val="14"/>
          <w:vertAlign w:val="superscript"/>
          <w:rtl/>
        </w:rPr>
        <w:t>(1)</w:t>
      </w:r>
      <w:r w:rsidRPr="00AB789E">
        <w:rPr>
          <w:b/>
          <w:bCs/>
          <w:sz w:val="14"/>
          <w:szCs w:val="14"/>
          <w:rtl/>
        </w:rPr>
        <w:t>بالن</w:t>
      </w:r>
      <w:r w:rsidRPr="00AB789E">
        <w:rPr>
          <w:b/>
          <w:bCs/>
          <w:sz w:val="14"/>
          <w:szCs w:val="14"/>
          <w:rtl/>
          <w:lang w:bidi="ar-MA"/>
        </w:rPr>
        <w:t>سب</w:t>
      </w:r>
      <w:r w:rsidRPr="00AB789E">
        <w:rPr>
          <w:b/>
          <w:bCs/>
          <w:sz w:val="14"/>
          <w:szCs w:val="14"/>
          <w:rtl/>
        </w:rPr>
        <w:t xml:space="preserve">ة </w:t>
      </w:r>
      <w:r w:rsidRPr="00AB789E">
        <w:rPr>
          <w:rFonts w:hint="cs"/>
          <w:b/>
          <w:bCs/>
          <w:sz w:val="14"/>
          <w:szCs w:val="14"/>
          <w:rtl/>
        </w:rPr>
        <w:t>ل</w:t>
      </w:r>
      <w:r w:rsidRPr="00AB789E">
        <w:rPr>
          <w:b/>
          <w:bCs/>
          <w:sz w:val="14"/>
          <w:szCs w:val="14"/>
          <w:rtl/>
        </w:rPr>
        <w:t xml:space="preserve">لتعاريف المصطلحات والمؤشرات المستعملة، انظر المعجم على الموقع الإلكتروني للمندوبية السامية للتخطيط: </w:t>
      </w:r>
      <w:hyperlink r:id="rId14" w:history="1">
        <w:r w:rsidRPr="00AB789E">
          <w:rPr>
            <w:b/>
            <w:bCs/>
            <w:color w:val="0070C0"/>
            <w:sz w:val="14"/>
            <w:u w:val="single"/>
          </w:rPr>
          <w:t>http://www.hcp.ma</w:t>
        </w:r>
      </w:hyperlink>
    </w:p>
    <w:p w:rsidR="00FE6C56" w:rsidRPr="00AB789E" w:rsidRDefault="00FE6C56" w:rsidP="00FE6C56">
      <w:pPr>
        <w:tabs>
          <w:tab w:val="left" w:pos="5010"/>
        </w:tabs>
        <w:rPr>
          <w:rtl/>
        </w:rPr>
      </w:pPr>
    </w:p>
    <w:p w:rsidR="00FE6C56" w:rsidRPr="00AB789E" w:rsidRDefault="00FE6C56" w:rsidP="00FE6C56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FE6C56" w:rsidRPr="00AB789E" w:rsidRDefault="00FE6C56" w:rsidP="00FE6C56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الجدول 2: </w:t>
      </w:r>
      <w:r w:rsidRPr="00AB789E">
        <w:rPr>
          <w:b/>
          <w:bCs/>
          <w:color w:val="548DD4"/>
          <w:sz w:val="28"/>
          <w:szCs w:val="28"/>
          <w:rtl/>
        </w:rPr>
        <w:t>معـدل النشـاط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، الشغل،</w:t>
      </w:r>
      <w:r w:rsidRPr="00AB789E">
        <w:rPr>
          <w:b/>
          <w:bCs/>
          <w:color w:val="548DD4"/>
          <w:sz w:val="28"/>
          <w:szCs w:val="28"/>
          <w:rtl/>
        </w:rPr>
        <w:t xml:space="preserve"> البطالـة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و</w:t>
      </w:r>
      <w:r w:rsidRPr="00AB789E">
        <w:rPr>
          <w:b/>
          <w:bCs/>
          <w:color w:val="548DD4"/>
          <w:sz w:val="28"/>
          <w:szCs w:val="28"/>
          <w:rtl/>
        </w:rPr>
        <w:t xml:space="preserve"> الشغل الناقص حسـب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الجهات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و</w:t>
      </w:r>
      <w:r w:rsidRPr="00AB789E">
        <w:rPr>
          <w:b/>
          <w:bCs/>
          <w:color w:val="548DD4"/>
          <w:sz w:val="28"/>
          <w:szCs w:val="28"/>
          <w:rtl/>
        </w:rPr>
        <w:t>وسـط الإقامـة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>(%)</w:t>
      </w:r>
      <w:r w:rsidRPr="00AB789E">
        <w:rPr>
          <w:rFonts w:hint="cs"/>
          <w:b/>
          <w:bCs/>
          <w:color w:val="548DD4"/>
          <w:sz w:val="28"/>
          <w:szCs w:val="28"/>
          <w:vertAlign w:val="superscript"/>
          <w:rtl/>
        </w:rPr>
        <w:t xml:space="preserve"> (2)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FE6C56" w:rsidRPr="009137B8" w:rsidTr="00FE6C56">
        <w:trPr>
          <w:trHeight w:val="212"/>
          <w:jc w:val="center"/>
        </w:trPr>
        <w:tc>
          <w:tcPr>
            <w:tcW w:w="2664" w:type="dxa"/>
            <w:gridSpan w:val="3"/>
            <w:vAlign w:val="center"/>
          </w:tcPr>
          <w:p w:rsidR="00FE6C56" w:rsidRPr="009137B8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137B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 xml:space="preserve">الفصل </w:t>
            </w: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 w:rsidRPr="009137B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9137B8"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2728" w:type="dxa"/>
            <w:gridSpan w:val="3"/>
            <w:vAlign w:val="center"/>
          </w:tcPr>
          <w:p w:rsidR="00FE6C56" w:rsidRPr="009137B8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9137B8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 w:rsidRPr="009137B8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9137B8">
              <w:rPr>
                <w:rFonts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3680" w:type="dxa"/>
            <w:vAlign w:val="center"/>
          </w:tcPr>
          <w:p w:rsidR="00FE6C56" w:rsidRPr="009137B8" w:rsidRDefault="00FE6C56" w:rsidP="00FE6C56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9137B8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FE6C56" w:rsidRPr="009137B8" w:rsidTr="00FE6C56">
        <w:trPr>
          <w:trHeight w:val="179"/>
          <w:jc w:val="center"/>
        </w:trPr>
        <w:tc>
          <w:tcPr>
            <w:tcW w:w="846" w:type="dxa"/>
            <w:vAlign w:val="center"/>
          </w:tcPr>
          <w:p w:rsidR="00FE6C56" w:rsidRPr="009137B8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137B8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FE6C56" w:rsidRPr="009137B8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137B8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FE6C56" w:rsidRPr="009137B8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137B8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FE6C56" w:rsidRPr="009137B8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137B8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FE6C56" w:rsidRPr="009137B8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137B8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FE6C56" w:rsidRPr="009137B8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9137B8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FE6C56" w:rsidRPr="009137B8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FE6C56" w:rsidRPr="009137B8" w:rsidRDefault="00FE6C56" w:rsidP="00FE6C56">
            <w:pPr>
              <w:tabs>
                <w:tab w:val="left" w:pos="-720"/>
              </w:tabs>
              <w:suppressAutoHyphens/>
              <w:bidi/>
              <w:rPr>
                <w:b/>
                <w:bCs/>
                <w:color w:val="548DD4"/>
                <w:sz w:val="18"/>
                <w:szCs w:val="18"/>
              </w:rPr>
            </w:pP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معـدل النشـاط</w:t>
            </w:r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سنـة فأكثـر)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FE6C56" w:rsidRPr="009137B8" w:rsidTr="00FE6C56">
        <w:trPr>
          <w:trHeight w:val="198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 واد نـــون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FE6C56" w:rsidRPr="009137B8" w:rsidTr="00FE6C56">
        <w:trPr>
          <w:trHeight w:val="236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FE6C56" w:rsidRPr="009137B8" w:rsidTr="00FE6C56">
        <w:trPr>
          <w:trHeight w:val="236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معدل الشغل 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سنـة فأكثـر)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 واد نـــون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</w:tr>
      <w:tr w:rsidR="00FE6C56" w:rsidRPr="009137B8" w:rsidTr="00FE6C56">
        <w:trPr>
          <w:trHeight w:val="115"/>
          <w:jc w:val="center"/>
        </w:trPr>
        <w:tc>
          <w:tcPr>
            <w:tcW w:w="846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0" w:type="dxa"/>
            <w:vAlign w:val="center"/>
          </w:tcPr>
          <w:p w:rsidR="00FE6C56" w:rsidRPr="009137B8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color w:val="548DD4"/>
                <w:sz w:val="18"/>
                <w:szCs w:val="18"/>
              </w:rPr>
            </w:pP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معـدل البطالـة</w:t>
            </w:r>
            <w:r w:rsidRPr="009137B8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سنـة فأكثـر)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FE6C56" w:rsidRPr="009137B8" w:rsidTr="00FE6C56">
        <w:trPr>
          <w:trHeight w:val="282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 واد نـــون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Align w:val="bottom"/>
          </w:tcPr>
          <w:p w:rsidR="00FE6C56" w:rsidRPr="009137B8" w:rsidRDefault="00FE6C56" w:rsidP="00FE6C56">
            <w:pPr>
              <w:bidi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37B8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b/>
                <w:bCs/>
                <w:color w:val="548DD4"/>
                <w:sz w:val="18"/>
                <w:szCs w:val="18"/>
                <w:rtl/>
              </w:rPr>
            </w:pP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معدل الشغل الناقص</w:t>
            </w:r>
            <w:r w:rsidRPr="009137B8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(15 سنة فأكثر) 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9,9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 واد نـــون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FE6C56" w:rsidRPr="009137B8" w:rsidTr="00FE6C56">
        <w:trPr>
          <w:trHeight w:val="113"/>
          <w:jc w:val="center"/>
        </w:trPr>
        <w:tc>
          <w:tcPr>
            <w:tcW w:w="84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09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03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16" w:type="dxa"/>
          </w:tcPr>
          <w:p w:rsidR="00FE6C56" w:rsidRPr="009137B8" w:rsidRDefault="00FE6C56" w:rsidP="00FE6C56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9137B8">
              <w:rPr>
                <w:rFonts w:ascii="Garamond" w:hAnsi="Garamond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3680" w:type="dxa"/>
            <w:vAlign w:val="bottom"/>
          </w:tcPr>
          <w:p w:rsidR="00FE6C56" w:rsidRPr="009137B8" w:rsidRDefault="00FE6C56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</w:tr>
    </w:tbl>
    <w:p w:rsidR="00FE6C56" w:rsidRDefault="00FE6C56" w:rsidP="00B95CE3">
      <w:pPr>
        <w:bidi/>
        <w:spacing w:line="240" w:lineRule="exact"/>
        <w:rPr>
          <w:b/>
          <w:bCs/>
          <w:sz w:val="14"/>
          <w:szCs w:val="14"/>
        </w:rPr>
      </w:pPr>
      <w:r w:rsidRPr="00AB789E">
        <w:rPr>
          <w:b/>
          <w:bCs/>
          <w:sz w:val="14"/>
          <w:szCs w:val="14"/>
          <w:rtl/>
        </w:rPr>
        <w:t>المصـدر: البحث الوطني حول الت</w:t>
      </w:r>
      <w:r w:rsidR="00B95CE3">
        <w:rPr>
          <w:b/>
          <w:bCs/>
          <w:sz w:val="14"/>
          <w:szCs w:val="14"/>
          <w:rtl/>
        </w:rPr>
        <w:t>شغيل، المندوبية السامية للتخطيط</w:t>
      </w:r>
      <w:r w:rsidR="00B95CE3">
        <w:rPr>
          <w:rFonts w:hint="cs"/>
          <w:b/>
          <w:bCs/>
          <w:sz w:val="14"/>
          <w:szCs w:val="14"/>
          <w:rtl/>
        </w:rPr>
        <w:t>.</w:t>
      </w:r>
    </w:p>
    <w:p w:rsidR="00913E21" w:rsidRPr="00FE6C56" w:rsidRDefault="00FE6C56" w:rsidP="0077302D">
      <w:pPr>
        <w:bidi/>
        <w:spacing w:line="240" w:lineRule="exact"/>
        <w:rPr>
          <w:sz w:val="12"/>
          <w:szCs w:val="12"/>
          <w:highlight w:val="yellow"/>
          <w:rtl/>
        </w:rPr>
      </w:pPr>
      <w:r w:rsidRPr="00AB789E">
        <w:rPr>
          <w:b/>
          <w:bCs/>
          <w:sz w:val="14"/>
          <w:szCs w:val="14"/>
          <w:vertAlign w:val="superscript"/>
          <w:rtl/>
        </w:rPr>
        <w:t>(</w:t>
      </w:r>
      <w:r w:rsidRPr="00AB789E">
        <w:rPr>
          <w:rFonts w:hint="cs"/>
          <w:b/>
          <w:bCs/>
          <w:sz w:val="14"/>
          <w:szCs w:val="14"/>
          <w:vertAlign w:val="superscript"/>
          <w:rtl/>
        </w:rPr>
        <w:t>2</w:t>
      </w:r>
      <w:r w:rsidRPr="00AB789E">
        <w:rPr>
          <w:b/>
          <w:bCs/>
          <w:sz w:val="14"/>
          <w:szCs w:val="14"/>
          <w:vertAlign w:val="superscript"/>
          <w:rtl/>
        </w:rPr>
        <w:t>)</w:t>
      </w:r>
      <w:r w:rsidRPr="00AB789E">
        <w:rPr>
          <w:b/>
          <w:bCs/>
          <w:sz w:val="14"/>
          <w:szCs w:val="14"/>
          <w:rtl/>
        </w:rPr>
        <w:t>بالن</w:t>
      </w:r>
      <w:r w:rsidRPr="00AB789E">
        <w:rPr>
          <w:b/>
          <w:bCs/>
          <w:sz w:val="14"/>
          <w:szCs w:val="14"/>
          <w:rtl/>
          <w:lang w:bidi="ar-MA"/>
        </w:rPr>
        <w:t>سب</w:t>
      </w:r>
      <w:r w:rsidRPr="00AB789E">
        <w:rPr>
          <w:b/>
          <w:bCs/>
          <w:sz w:val="14"/>
          <w:szCs w:val="14"/>
          <w:rtl/>
        </w:rPr>
        <w:t xml:space="preserve">ة </w:t>
      </w:r>
      <w:r w:rsidRPr="00AB789E">
        <w:rPr>
          <w:rFonts w:hint="cs"/>
          <w:b/>
          <w:bCs/>
          <w:sz w:val="14"/>
          <w:szCs w:val="14"/>
          <w:rtl/>
        </w:rPr>
        <w:t>لكل جهة، ستتوفر معلومات أدق و أوفر حول سوق الشغل قريبا</w:t>
      </w:r>
      <w:r w:rsidRPr="00AB789E">
        <w:rPr>
          <w:b/>
          <w:bCs/>
          <w:sz w:val="14"/>
          <w:szCs w:val="14"/>
          <w:rtl/>
        </w:rPr>
        <w:t xml:space="preserve"> على الموقع الإلكتروني للمندوبية السامية للتخطيط: </w:t>
      </w:r>
      <w:hyperlink r:id="rId15" w:history="1">
        <w:r w:rsidRPr="00AB789E">
          <w:rPr>
            <w:b/>
            <w:bCs/>
            <w:color w:val="0070C0"/>
            <w:sz w:val="14"/>
            <w:u w:val="single"/>
          </w:rPr>
          <w:t>http://www.hcp.ma</w:t>
        </w:r>
      </w:hyperlink>
    </w:p>
    <w:sectPr w:rsidR="00913E21" w:rsidRPr="00FE6C56" w:rsidSect="004F223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70" w:rsidRDefault="002E4870" w:rsidP="005D32D7">
      <w:r>
        <w:separator/>
      </w:r>
    </w:p>
  </w:endnote>
  <w:endnote w:type="continuationSeparator" w:id="0">
    <w:p w:rsidR="002E4870" w:rsidRDefault="002E4870" w:rsidP="005D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67825"/>
      <w:docPartObj>
        <w:docPartGallery w:val="Page Numbers (Bottom of Page)"/>
        <w:docPartUnique/>
      </w:docPartObj>
    </w:sdtPr>
    <w:sdtEndPr/>
    <w:sdtContent>
      <w:p w:rsidR="001E54DE" w:rsidRDefault="00830A90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1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4DE" w:rsidRDefault="001E54DE" w:rsidP="00CD5B4F">
    <w:pPr>
      <w:pStyle w:val="Pieddepag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70" w:rsidRDefault="002E4870" w:rsidP="005D32D7">
      <w:r>
        <w:separator/>
      </w:r>
    </w:p>
  </w:footnote>
  <w:footnote w:type="continuationSeparator" w:id="0">
    <w:p w:rsidR="002E4870" w:rsidRDefault="002E4870" w:rsidP="005D32D7">
      <w:r>
        <w:continuationSeparator/>
      </w:r>
    </w:p>
  </w:footnote>
  <w:footnote w:id="1">
    <w:p w:rsidR="001E54DE" w:rsidRPr="008238EC" w:rsidRDefault="001E54DE" w:rsidP="00FE6C56">
      <w:pPr>
        <w:bidi/>
        <w:rPr>
          <w:sz w:val="28"/>
          <w:szCs w:val="28"/>
          <w:rtl/>
        </w:rPr>
      </w:pPr>
      <w:r w:rsidRPr="008238EC">
        <w:rPr>
          <w:rStyle w:val="Appelnotedebasdep"/>
          <w:sz w:val="28"/>
          <w:szCs w:val="28"/>
        </w:rPr>
        <w:footnoteRef/>
      </w:r>
      <w:r w:rsidRPr="008238EC">
        <w:rPr>
          <w:sz w:val="28"/>
          <w:szCs w:val="28"/>
        </w:rPr>
        <w:t xml:space="preserve"> </w:t>
      </w:r>
      <w:r w:rsidRPr="008238EC">
        <w:rPr>
          <w:rFonts w:hint="cs"/>
          <w:sz w:val="28"/>
          <w:szCs w:val="28"/>
          <w:rtl/>
        </w:rPr>
        <w:t xml:space="preserve"> </w:t>
      </w:r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>يتكون الشغل الناقص من مكونين أساسيين وهما الشغل الناقص المرتبط بعدد ساعات العمل</w:t>
      </w:r>
      <w:r w:rsidRPr="008238E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>والشغل الناقص المرتبط بأنواع الشغل الأخرى غير الملائمة، خصوصا تلك</w:t>
      </w:r>
      <w:r w:rsidRPr="008238EC">
        <w:rPr>
          <w:rFonts w:hint="cs"/>
          <w:sz w:val="28"/>
          <w:szCs w:val="28"/>
          <w:rtl/>
        </w:rPr>
        <w:t xml:space="preserve"> </w:t>
      </w:r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 xml:space="preserve">المرتبطة بالدخل غير الكافي أو بعدم ملاءمة الشغل مع مؤهلات وتكوين </w:t>
      </w:r>
      <w:r w:rsidRPr="008238EC">
        <w:rPr>
          <w:rStyle w:val="Appelnotedebasdep"/>
          <w:rFonts w:asciiTheme="majorBidi" w:hAnsiTheme="majorBidi" w:cstheme="majorBidi" w:hint="cs"/>
          <w:sz w:val="28"/>
          <w:szCs w:val="28"/>
          <w:rtl/>
        </w:rPr>
        <w:t>المبحوث</w:t>
      </w:r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>.</w:t>
      </w:r>
    </w:p>
    <w:p w:rsidR="001E54DE" w:rsidRDefault="001E54DE" w:rsidP="00FE6C56">
      <w:pPr>
        <w:pStyle w:val="Notedebasdepage"/>
        <w:bidi/>
        <w:rPr>
          <w:rtl/>
          <w:lang w:bidi="ar-M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12"/>
    <w:rsid w:val="00004C40"/>
    <w:rsid w:val="00037B6C"/>
    <w:rsid w:val="00043EAD"/>
    <w:rsid w:val="000573DA"/>
    <w:rsid w:val="00061F1E"/>
    <w:rsid w:val="00063562"/>
    <w:rsid w:val="00065C9A"/>
    <w:rsid w:val="00081A67"/>
    <w:rsid w:val="0008704C"/>
    <w:rsid w:val="0009081C"/>
    <w:rsid w:val="000A6CCA"/>
    <w:rsid w:val="000B132F"/>
    <w:rsid w:val="000F1D76"/>
    <w:rsid w:val="000F23AD"/>
    <w:rsid w:val="000F7C88"/>
    <w:rsid w:val="001073FD"/>
    <w:rsid w:val="00112221"/>
    <w:rsid w:val="001379B3"/>
    <w:rsid w:val="00147125"/>
    <w:rsid w:val="001515F8"/>
    <w:rsid w:val="0017336F"/>
    <w:rsid w:val="00186473"/>
    <w:rsid w:val="001939AE"/>
    <w:rsid w:val="001A165A"/>
    <w:rsid w:val="001A714F"/>
    <w:rsid w:val="001C49BA"/>
    <w:rsid w:val="001D0A5C"/>
    <w:rsid w:val="001D5478"/>
    <w:rsid w:val="001E54DE"/>
    <w:rsid w:val="001F69F5"/>
    <w:rsid w:val="00207A74"/>
    <w:rsid w:val="002132F6"/>
    <w:rsid w:val="00221054"/>
    <w:rsid w:val="00224C4C"/>
    <w:rsid w:val="00227E70"/>
    <w:rsid w:val="00235812"/>
    <w:rsid w:val="00252E95"/>
    <w:rsid w:val="0025412F"/>
    <w:rsid w:val="00261005"/>
    <w:rsid w:val="002660A7"/>
    <w:rsid w:val="0027248C"/>
    <w:rsid w:val="00284340"/>
    <w:rsid w:val="0028721E"/>
    <w:rsid w:val="00290B09"/>
    <w:rsid w:val="002935DA"/>
    <w:rsid w:val="00293C7C"/>
    <w:rsid w:val="00296712"/>
    <w:rsid w:val="002A3919"/>
    <w:rsid w:val="002B372C"/>
    <w:rsid w:val="002D478C"/>
    <w:rsid w:val="002E4870"/>
    <w:rsid w:val="002F3278"/>
    <w:rsid w:val="00305FF1"/>
    <w:rsid w:val="00323DC4"/>
    <w:rsid w:val="00325B84"/>
    <w:rsid w:val="00331AC4"/>
    <w:rsid w:val="003338BA"/>
    <w:rsid w:val="00344787"/>
    <w:rsid w:val="0037378D"/>
    <w:rsid w:val="003808E3"/>
    <w:rsid w:val="003A13E0"/>
    <w:rsid w:val="003A635C"/>
    <w:rsid w:val="003B04A5"/>
    <w:rsid w:val="003C3B12"/>
    <w:rsid w:val="003D0EF5"/>
    <w:rsid w:val="003D20DD"/>
    <w:rsid w:val="003E30AE"/>
    <w:rsid w:val="003F3A7F"/>
    <w:rsid w:val="003F7C77"/>
    <w:rsid w:val="00406815"/>
    <w:rsid w:val="00413948"/>
    <w:rsid w:val="00416F44"/>
    <w:rsid w:val="00423EDF"/>
    <w:rsid w:val="00427F68"/>
    <w:rsid w:val="00434B64"/>
    <w:rsid w:val="00441306"/>
    <w:rsid w:val="004425A8"/>
    <w:rsid w:val="004441F3"/>
    <w:rsid w:val="0045670E"/>
    <w:rsid w:val="0046271B"/>
    <w:rsid w:val="0046590A"/>
    <w:rsid w:val="00474F76"/>
    <w:rsid w:val="004769FA"/>
    <w:rsid w:val="004918CA"/>
    <w:rsid w:val="004C218D"/>
    <w:rsid w:val="004C6B7C"/>
    <w:rsid w:val="004E278C"/>
    <w:rsid w:val="004E4482"/>
    <w:rsid w:val="004E69CC"/>
    <w:rsid w:val="004F2234"/>
    <w:rsid w:val="004F3984"/>
    <w:rsid w:val="00501C3A"/>
    <w:rsid w:val="00506666"/>
    <w:rsid w:val="0051492D"/>
    <w:rsid w:val="00514FA5"/>
    <w:rsid w:val="005150DD"/>
    <w:rsid w:val="005306C9"/>
    <w:rsid w:val="00545198"/>
    <w:rsid w:val="00550886"/>
    <w:rsid w:val="0058321A"/>
    <w:rsid w:val="00595DDB"/>
    <w:rsid w:val="005A1796"/>
    <w:rsid w:val="005A7ED0"/>
    <w:rsid w:val="005B2B9F"/>
    <w:rsid w:val="005B2C97"/>
    <w:rsid w:val="005B4C13"/>
    <w:rsid w:val="005B51FB"/>
    <w:rsid w:val="005B552F"/>
    <w:rsid w:val="005C46AF"/>
    <w:rsid w:val="005C5BCD"/>
    <w:rsid w:val="005D0289"/>
    <w:rsid w:val="005D32D7"/>
    <w:rsid w:val="005D558E"/>
    <w:rsid w:val="005F187B"/>
    <w:rsid w:val="00612F26"/>
    <w:rsid w:val="00615C26"/>
    <w:rsid w:val="00657423"/>
    <w:rsid w:val="006609E7"/>
    <w:rsid w:val="00667456"/>
    <w:rsid w:val="00670D07"/>
    <w:rsid w:val="006713E1"/>
    <w:rsid w:val="0068556D"/>
    <w:rsid w:val="00691AD8"/>
    <w:rsid w:val="006A52AF"/>
    <w:rsid w:val="006B5AA0"/>
    <w:rsid w:val="006C3456"/>
    <w:rsid w:val="006D15C3"/>
    <w:rsid w:val="006D3D6C"/>
    <w:rsid w:val="006D5FEC"/>
    <w:rsid w:val="006E5D1A"/>
    <w:rsid w:val="006F7EF9"/>
    <w:rsid w:val="00702A6B"/>
    <w:rsid w:val="00706B56"/>
    <w:rsid w:val="0071014E"/>
    <w:rsid w:val="00711BB0"/>
    <w:rsid w:val="00713D15"/>
    <w:rsid w:val="007166AA"/>
    <w:rsid w:val="0072073E"/>
    <w:rsid w:val="007323D8"/>
    <w:rsid w:val="007363C0"/>
    <w:rsid w:val="007464A2"/>
    <w:rsid w:val="0077302D"/>
    <w:rsid w:val="00776023"/>
    <w:rsid w:val="00783492"/>
    <w:rsid w:val="00797374"/>
    <w:rsid w:val="007A04C3"/>
    <w:rsid w:val="007D20FF"/>
    <w:rsid w:val="007D231C"/>
    <w:rsid w:val="007D2603"/>
    <w:rsid w:val="007D43C1"/>
    <w:rsid w:val="007D4EE1"/>
    <w:rsid w:val="007E249E"/>
    <w:rsid w:val="008065FA"/>
    <w:rsid w:val="00814CEE"/>
    <w:rsid w:val="0082069F"/>
    <w:rsid w:val="008238EC"/>
    <w:rsid w:val="00830A90"/>
    <w:rsid w:val="0083112A"/>
    <w:rsid w:val="0086443D"/>
    <w:rsid w:val="00875ED6"/>
    <w:rsid w:val="008A5CFB"/>
    <w:rsid w:val="008B16B4"/>
    <w:rsid w:val="008B5191"/>
    <w:rsid w:val="008C4F50"/>
    <w:rsid w:val="008C58D6"/>
    <w:rsid w:val="008C7B92"/>
    <w:rsid w:val="008E1F0D"/>
    <w:rsid w:val="008E51CF"/>
    <w:rsid w:val="008F29D0"/>
    <w:rsid w:val="00900964"/>
    <w:rsid w:val="00911A71"/>
    <w:rsid w:val="00913E21"/>
    <w:rsid w:val="00914595"/>
    <w:rsid w:val="009163D0"/>
    <w:rsid w:val="0091703E"/>
    <w:rsid w:val="0092499A"/>
    <w:rsid w:val="00924EDB"/>
    <w:rsid w:val="00927A17"/>
    <w:rsid w:val="00933B70"/>
    <w:rsid w:val="009511C4"/>
    <w:rsid w:val="00957A8F"/>
    <w:rsid w:val="00960D5F"/>
    <w:rsid w:val="00961EE7"/>
    <w:rsid w:val="00962412"/>
    <w:rsid w:val="00972256"/>
    <w:rsid w:val="0097579A"/>
    <w:rsid w:val="00984C31"/>
    <w:rsid w:val="00994510"/>
    <w:rsid w:val="009953F4"/>
    <w:rsid w:val="009A0795"/>
    <w:rsid w:val="009A3E55"/>
    <w:rsid w:val="009A5529"/>
    <w:rsid w:val="009B1891"/>
    <w:rsid w:val="009B36E5"/>
    <w:rsid w:val="009B494B"/>
    <w:rsid w:val="009E6839"/>
    <w:rsid w:val="009F2D2A"/>
    <w:rsid w:val="009F6218"/>
    <w:rsid w:val="00A00DEE"/>
    <w:rsid w:val="00A10706"/>
    <w:rsid w:val="00A23DBD"/>
    <w:rsid w:val="00A26E5F"/>
    <w:rsid w:val="00A318C6"/>
    <w:rsid w:val="00A3423A"/>
    <w:rsid w:val="00A67CCB"/>
    <w:rsid w:val="00A91CD7"/>
    <w:rsid w:val="00AA03E0"/>
    <w:rsid w:val="00AA6480"/>
    <w:rsid w:val="00AB290B"/>
    <w:rsid w:val="00AD2F8C"/>
    <w:rsid w:val="00AF4040"/>
    <w:rsid w:val="00AF4A31"/>
    <w:rsid w:val="00AF5308"/>
    <w:rsid w:val="00B021D3"/>
    <w:rsid w:val="00B0315B"/>
    <w:rsid w:val="00B06E12"/>
    <w:rsid w:val="00B15EA3"/>
    <w:rsid w:val="00B20FAB"/>
    <w:rsid w:val="00B21D36"/>
    <w:rsid w:val="00B26200"/>
    <w:rsid w:val="00B35FA3"/>
    <w:rsid w:val="00B42387"/>
    <w:rsid w:val="00B4540A"/>
    <w:rsid w:val="00B459B3"/>
    <w:rsid w:val="00B56BF8"/>
    <w:rsid w:val="00B60E97"/>
    <w:rsid w:val="00B74813"/>
    <w:rsid w:val="00B95CE3"/>
    <w:rsid w:val="00B96D39"/>
    <w:rsid w:val="00BB2F48"/>
    <w:rsid w:val="00BC0463"/>
    <w:rsid w:val="00BD0A57"/>
    <w:rsid w:val="00BE5DD4"/>
    <w:rsid w:val="00BE671F"/>
    <w:rsid w:val="00BE742E"/>
    <w:rsid w:val="00BF58CB"/>
    <w:rsid w:val="00BF607E"/>
    <w:rsid w:val="00C014D6"/>
    <w:rsid w:val="00C01B39"/>
    <w:rsid w:val="00C04A25"/>
    <w:rsid w:val="00C10DD3"/>
    <w:rsid w:val="00C1565F"/>
    <w:rsid w:val="00C15ADB"/>
    <w:rsid w:val="00C15DE4"/>
    <w:rsid w:val="00C17208"/>
    <w:rsid w:val="00C17D59"/>
    <w:rsid w:val="00C25241"/>
    <w:rsid w:val="00C468EE"/>
    <w:rsid w:val="00C62B22"/>
    <w:rsid w:val="00C6700D"/>
    <w:rsid w:val="00C70D45"/>
    <w:rsid w:val="00C72C86"/>
    <w:rsid w:val="00C80957"/>
    <w:rsid w:val="00C8166E"/>
    <w:rsid w:val="00C9067D"/>
    <w:rsid w:val="00C948C0"/>
    <w:rsid w:val="00C95AD9"/>
    <w:rsid w:val="00CB3310"/>
    <w:rsid w:val="00CD2311"/>
    <w:rsid w:val="00CD5B4F"/>
    <w:rsid w:val="00CD77A6"/>
    <w:rsid w:val="00CE32ED"/>
    <w:rsid w:val="00CE3423"/>
    <w:rsid w:val="00CF7FAF"/>
    <w:rsid w:val="00D10A8C"/>
    <w:rsid w:val="00D16E9A"/>
    <w:rsid w:val="00D22EDB"/>
    <w:rsid w:val="00D23EE8"/>
    <w:rsid w:val="00D26BEF"/>
    <w:rsid w:val="00D3232A"/>
    <w:rsid w:val="00D34546"/>
    <w:rsid w:val="00D34BC3"/>
    <w:rsid w:val="00D3557F"/>
    <w:rsid w:val="00D53C05"/>
    <w:rsid w:val="00D62159"/>
    <w:rsid w:val="00D64250"/>
    <w:rsid w:val="00D75599"/>
    <w:rsid w:val="00DC61A0"/>
    <w:rsid w:val="00DD5153"/>
    <w:rsid w:val="00DE166B"/>
    <w:rsid w:val="00DE7B18"/>
    <w:rsid w:val="00DE7F22"/>
    <w:rsid w:val="00E175B2"/>
    <w:rsid w:val="00E22649"/>
    <w:rsid w:val="00E22734"/>
    <w:rsid w:val="00E235BD"/>
    <w:rsid w:val="00E24E37"/>
    <w:rsid w:val="00E4394F"/>
    <w:rsid w:val="00E44005"/>
    <w:rsid w:val="00E4709D"/>
    <w:rsid w:val="00E61F87"/>
    <w:rsid w:val="00E65B15"/>
    <w:rsid w:val="00E665E5"/>
    <w:rsid w:val="00E849F5"/>
    <w:rsid w:val="00EA022D"/>
    <w:rsid w:val="00EA1D61"/>
    <w:rsid w:val="00EA5449"/>
    <w:rsid w:val="00EA62AF"/>
    <w:rsid w:val="00EA7F99"/>
    <w:rsid w:val="00EB0B2E"/>
    <w:rsid w:val="00EB439B"/>
    <w:rsid w:val="00ED0C39"/>
    <w:rsid w:val="00EE647B"/>
    <w:rsid w:val="00EF3468"/>
    <w:rsid w:val="00F14146"/>
    <w:rsid w:val="00F15497"/>
    <w:rsid w:val="00F31FB2"/>
    <w:rsid w:val="00F34797"/>
    <w:rsid w:val="00F3794E"/>
    <w:rsid w:val="00F64E54"/>
    <w:rsid w:val="00F745A3"/>
    <w:rsid w:val="00F96430"/>
    <w:rsid w:val="00FA03FC"/>
    <w:rsid w:val="00FA1292"/>
    <w:rsid w:val="00FB4372"/>
    <w:rsid w:val="00FC0C6C"/>
    <w:rsid w:val="00FC253A"/>
    <w:rsid w:val="00FD6E72"/>
    <w:rsid w:val="00FE13C5"/>
    <w:rsid w:val="00FE22B9"/>
    <w:rsid w:val="00FE6B13"/>
    <w:rsid w:val="00FE6C56"/>
    <w:rsid w:val="00FE7D36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D1B0D-FB71-6243-82EC-D1885D3A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2D2A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F2D2A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A3919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A391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D32D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01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4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2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2D2A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9F2D2A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9F2D2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E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742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13" Type="http://schemas.openxmlformats.org/officeDocument/2006/relationships/chart" Target="charts/chart6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chart" Target="charts/chart5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hart" Target="charts/chart4.xml" /><Relationship Id="rId5" Type="http://schemas.openxmlformats.org/officeDocument/2006/relationships/webSettings" Target="webSettings.xml" /><Relationship Id="rId15" Type="http://schemas.openxmlformats.org/officeDocument/2006/relationships/hyperlink" Target="http://www.hcp.ma" TargetMode="External" /><Relationship Id="rId10" Type="http://schemas.openxmlformats.org/officeDocument/2006/relationships/chart" Target="charts/chart3.xml" /><Relationship Id="rId4" Type="http://schemas.openxmlformats.org/officeDocument/2006/relationships/settings" Target="settings.xml" /><Relationship Id="rId9" Type="http://schemas.openxmlformats.org/officeDocument/2006/relationships/chart" Target="charts/chart2.xml" /><Relationship Id="rId14" Type="http://schemas.openxmlformats.org/officeDocument/2006/relationships/hyperlink" Target="http://www.hcp.ma" TargetMode="Externa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605;&#1576;&#1610;&#1575;&#1606;&#1575;&#1578;.xlsx" TargetMode="External" 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mrani\Documents\Graphe%20Trim3%20-2018.xlsx" TargetMode="External" 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mrani\Documents\Graphe%20Trim3%20-2018.xlsx" TargetMode="External" 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nfar\Downloads\&#1605;&#1576;&#1610;&#1575;&#1606;&#1575;&#1578;.xlsx" TargetMode="External" 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nfar\Downloads\&#1605;&#1576;&#1610;&#1575;&#1606;&#1575;&#1578;.xlsx" TargetMode="External" 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nfar\Downloads\&#1605;&#1576;&#1610;&#1575;&#1606;&#1575;&#1578;.xlsx" TargetMode="Externa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Figure1!$A$5</c:f>
              <c:strCache>
                <c:ptCount val="1"/>
                <c:pt idx="0">
                  <c:v>الشغل المؤدى عنه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Figure1!$B$4:$D$4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Figure1!$B$5:$D$5</c:f>
              <c:numCache>
                <c:formatCode>General</c:formatCode>
                <c:ptCount val="3"/>
                <c:pt idx="0">
                  <c:v>108000</c:v>
                </c:pt>
                <c:pt idx="1">
                  <c:v>-4000</c:v>
                </c:pt>
                <c:pt idx="2">
                  <c:v>104000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E-B34A-BBFC-99787EC3674C}"/>
            </c:ext>
          </c:extLst>
        </c:ser>
        <c:ser>
          <c:idx val="1"/>
          <c:order val="1"/>
          <c:tx>
            <c:strRef>
              <c:f>Figure1!$A$6</c:f>
              <c:strCache>
                <c:ptCount val="1"/>
                <c:pt idx="0">
                  <c:v>الشغل غير المؤدى عنه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14176862790946E-17"/>
                  <c:y val="-7.4316939890711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Figure1!$B$4:$D$4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Figure1!$B$6:$D$6</c:f>
              <c:numCache>
                <c:formatCode>General</c:formatCode>
                <c:ptCount val="3"/>
                <c:pt idx="0">
                  <c:v>10000</c:v>
                </c:pt>
                <c:pt idx="1">
                  <c:v>8000</c:v>
                </c:pt>
                <c:pt idx="2">
                  <c:v>18000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CE-B34A-BBFC-99787EC3674C}"/>
            </c:ext>
          </c:extLst>
        </c:ser>
        <c:ser>
          <c:idx val="2"/>
          <c:order val="2"/>
          <c:tx>
            <c:strRef>
              <c:f>Figure1!$A$7</c:f>
              <c:strCache>
                <c:ptCount val="1"/>
                <c:pt idx="0">
                  <c:v>الشغل الإجمالي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Figure1!$B$4:$D$4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Figure1!$B$7:$D$7</c:f>
              <c:numCache>
                <c:formatCode>General</c:formatCode>
                <c:ptCount val="3"/>
                <c:pt idx="0">
                  <c:v>118000</c:v>
                </c:pt>
                <c:pt idx="1">
                  <c:v>4000</c:v>
                </c:pt>
                <c:pt idx="2">
                  <c:v>122000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CE-B34A-BBFC-99787EC367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8597632"/>
        <c:axId val="68599168"/>
      </c:barChart>
      <c:catAx>
        <c:axId val="6859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68599168"/>
        <c:crosses val="autoZero"/>
        <c:auto val="1"/>
        <c:lblAlgn val="ctr"/>
        <c:lblOffset val="100"/>
        <c:noMultiLvlLbl val="0"/>
      </c:catAx>
      <c:valAx>
        <c:axId val="68599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59763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fr-FR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Feuil1!$A$4</c:f>
              <c:strCache>
                <c:ptCount val="1"/>
                <c:pt idx="0">
                  <c:v>حضري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Feuil1!$B$3:$E$3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Feuil1!$B$4:$E$4</c:f>
              <c:numCache>
                <c:formatCode>General</c:formatCode>
                <c:ptCount val="4"/>
                <c:pt idx="0">
                  <c:v>4000</c:v>
                </c:pt>
                <c:pt idx="1">
                  <c:v>16000</c:v>
                </c:pt>
                <c:pt idx="2">
                  <c:v>11000</c:v>
                </c:pt>
                <c:pt idx="3">
                  <c:v>87000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88-A84D-83BF-74BEFE93BFBC}"/>
            </c:ext>
          </c:extLst>
        </c:ser>
        <c:ser>
          <c:idx val="1"/>
          <c:order val="1"/>
          <c:tx>
            <c:strRef>
              <c:f>Feuil1!$A$5</c:f>
              <c:strCache>
                <c:ptCount val="1"/>
                <c:pt idx="0">
                  <c:v>قروي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3.0043939853451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Feuil1!$B$3:$E$3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Feuil1!$B$5:$E$5</c:f>
              <c:numCache>
                <c:formatCode>General</c:formatCode>
                <c:ptCount val="4"/>
                <c:pt idx="0">
                  <c:v>5000</c:v>
                </c:pt>
                <c:pt idx="1">
                  <c:v>3000</c:v>
                </c:pt>
                <c:pt idx="2">
                  <c:v>-15000</c:v>
                </c:pt>
                <c:pt idx="3">
                  <c:v>11000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88-A84D-83BF-74BEFE93BFBC}"/>
            </c:ext>
          </c:extLst>
        </c:ser>
        <c:ser>
          <c:idx val="2"/>
          <c:order val="2"/>
          <c:tx>
            <c:strRef>
              <c:f>Feuil1!$A$6</c:f>
              <c:strCache>
                <c:ptCount val="1"/>
                <c:pt idx="0">
                  <c:v>وطني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0833869257271057E-17"/>
                  <c:y val="-3.516465735004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Feuil1!$B$3:$E$3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Feuil1!$B$6:$E$6</c:f>
              <c:numCache>
                <c:formatCode>General</c:formatCode>
                <c:ptCount val="4"/>
                <c:pt idx="0">
                  <c:v>9000</c:v>
                </c:pt>
                <c:pt idx="1">
                  <c:v>19000</c:v>
                </c:pt>
                <c:pt idx="2">
                  <c:v>-4000</c:v>
                </c:pt>
                <c:pt idx="3">
                  <c:v>98000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88-A84D-83BF-74BEFE93BF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7279616"/>
        <c:axId val="77281152"/>
      </c:barChart>
      <c:catAx>
        <c:axId val="77279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281152"/>
        <c:crosses val="autoZero"/>
        <c:auto val="1"/>
        <c:lblAlgn val="ctr"/>
        <c:lblOffset val="100"/>
        <c:noMultiLvlLbl val="0"/>
      </c:catAx>
      <c:valAx>
        <c:axId val="77281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72796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Feuil2!$A$4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Feuil2!$B$4:$H$4</c:f>
              <c:numCache>
                <c:formatCode>General</c:formatCode>
                <c:ptCount val="7"/>
                <c:pt idx="0">
                  <c:v>14.9</c:v>
                </c:pt>
                <c:pt idx="1">
                  <c:v>4.5999999999999996</c:v>
                </c:pt>
                <c:pt idx="2">
                  <c:v>9.2000000000000011</c:v>
                </c:pt>
                <c:pt idx="3">
                  <c:v>15.1</c:v>
                </c:pt>
                <c:pt idx="4">
                  <c:v>29.3</c:v>
                </c:pt>
                <c:pt idx="5">
                  <c:v>18.2</c:v>
                </c:pt>
                <c:pt idx="6">
                  <c:v>10.6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7-234D-8DD0-BE8029704F0B}"/>
            </c:ext>
          </c:extLst>
        </c:ser>
        <c:ser>
          <c:idx val="1"/>
          <c:order val="1"/>
          <c:tx>
            <c:strRef>
              <c:f>Feuil2!$A$5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Feuil2!$B$5:$H$5</c:f>
              <c:numCache>
                <c:formatCode>General</c:formatCode>
                <c:ptCount val="7"/>
                <c:pt idx="0">
                  <c:v>14.3</c:v>
                </c:pt>
                <c:pt idx="1">
                  <c:v>3.9</c:v>
                </c:pt>
                <c:pt idx="2">
                  <c:v>8.9</c:v>
                </c:pt>
                <c:pt idx="3">
                  <c:v>13.8</c:v>
                </c:pt>
                <c:pt idx="4">
                  <c:v>27.5</c:v>
                </c:pt>
                <c:pt idx="5">
                  <c:v>17.100000000000001</c:v>
                </c:pt>
                <c:pt idx="6" formatCode="0.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A7-234D-8DD0-BE8029704F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7298304"/>
        <c:axId val="77304192"/>
      </c:barChart>
      <c:catAx>
        <c:axId val="77298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304192"/>
        <c:crosses val="autoZero"/>
        <c:auto val="1"/>
        <c:lblAlgn val="ctr"/>
        <c:lblOffset val="100"/>
        <c:noMultiLvlLbl val="0"/>
      </c:catAx>
      <c:valAx>
        <c:axId val="77304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7298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Figure4!$A$4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Figure4!$B$3:$H$3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Figure4!$B$4:$H$4</c:f>
              <c:numCache>
                <c:formatCode>General</c:formatCode>
                <c:ptCount val="7"/>
                <c:pt idx="0">
                  <c:v>8.3000000000000007</c:v>
                </c:pt>
                <c:pt idx="1">
                  <c:v>11.8</c:v>
                </c:pt>
                <c:pt idx="2">
                  <c:v>11.2</c:v>
                </c:pt>
                <c:pt idx="3">
                  <c:v>5.4</c:v>
                </c:pt>
                <c:pt idx="4">
                  <c:v>16.7</c:v>
                </c:pt>
                <c:pt idx="5">
                  <c:v>10.4</c:v>
                </c:pt>
                <c:pt idx="6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F-FC44-A84E-05AB13E7D643}"/>
            </c:ext>
          </c:extLst>
        </c:ser>
        <c:ser>
          <c:idx val="1"/>
          <c:order val="1"/>
          <c:tx>
            <c:strRef>
              <c:f>Figure4!$A$5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Figure4!$B$3:$H$3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Figure4!$B$5:$H$5</c:f>
              <c:numCache>
                <c:formatCode>General</c:formatCode>
                <c:ptCount val="7"/>
                <c:pt idx="0">
                  <c:v>8.2000000000000011</c:v>
                </c:pt>
                <c:pt idx="1">
                  <c:v>11.6</c:v>
                </c:pt>
                <c:pt idx="2">
                  <c:v>11</c:v>
                </c:pt>
                <c:pt idx="3">
                  <c:v>5.3</c:v>
                </c:pt>
                <c:pt idx="4">
                  <c:v>17.100000000000001</c:v>
                </c:pt>
                <c:pt idx="5">
                  <c:v>10.4</c:v>
                </c:pt>
                <c:pt idx="6">
                  <c:v>9.7000000000000011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9F-FC44-A84E-05AB13E7D6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7329152"/>
        <c:axId val="77330688"/>
      </c:barChart>
      <c:catAx>
        <c:axId val="77329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330688"/>
        <c:crosses val="autoZero"/>
        <c:auto val="1"/>
        <c:lblAlgn val="ctr"/>
        <c:lblOffset val="100"/>
        <c:noMultiLvlLbl val="0"/>
      </c:catAx>
      <c:valAx>
        <c:axId val="77330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7329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Feuil1!$A$5:$A$17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العيون الساقية الحمراء</c:v>
                </c:pt>
                <c:pt idx="11">
                  <c:v>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Feuil1!$B$5:$B$17</c:f>
              <c:numCache>
                <c:formatCode>0.0</c:formatCode>
                <c:ptCount val="13"/>
                <c:pt idx="0">
                  <c:v>45.4</c:v>
                </c:pt>
                <c:pt idx="1">
                  <c:v>43.1</c:v>
                </c:pt>
                <c:pt idx="2">
                  <c:v>42.7</c:v>
                </c:pt>
                <c:pt idx="3">
                  <c:v>44.6</c:v>
                </c:pt>
                <c:pt idx="4">
                  <c:v>44.5</c:v>
                </c:pt>
                <c:pt idx="5">
                  <c:v>48.8</c:v>
                </c:pt>
                <c:pt idx="6">
                  <c:v>47.1</c:v>
                </c:pt>
                <c:pt idx="7">
                  <c:v>38.300000000000004</c:v>
                </c:pt>
                <c:pt idx="8">
                  <c:v>42</c:v>
                </c:pt>
                <c:pt idx="9">
                  <c:v>43.2</c:v>
                </c:pt>
                <c:pt idx="10">
                  <c:v>37.9</c:v>
                </c:pt>
                <c:pt idx="11">
                  <c:v>48.5</c:v>
                </c:pt>
                <c:pt idx="1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CD-5646-A841-8B13C52E0F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202752"/>
        <c:axId val="78204288"/>
      </c:barChart>
      <c:catAx>
        <c:axId val="78202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204288"/>
        <c:crosses val="autoZero"/>
        <c:auto val="1"/>
        <c:lblAlgn val="ctr"/>
        <c:lblOffset val="100"/>
        <c:noMultiLvlLbl val="0"/>
      </c:catAx>
      <c:valAx>
        <c:axId val="7820428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78202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Figure8!$B$3</c:f>
              <c:strCache>
                <c:ptCount val="1"/>
                <c:pt idx="0">
                  <c:v>حضري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-6.54059399923675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5405939992367592E-3"/>
                  <c:y val="-2.0282185892621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Figure8!$A$4:$A$16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Figure8!$B$4:$B$16</c:f>
              <c:numCache>
                <c:formatCode>General</c:formatCode>
                <c:ptCount val="13"/>
                <c:pt idx="0" formatCode="0.0">
                  <c:v>11.5</c:v>
                </c:pt>
                <c:pt idx="1">
                  <c:v>20.9</c:v>
                </c:pt>
                <c:pt idx="2">
                  <c:v>14.8</c:v>
                </c:pt>
                <c:pt idx="3">
                  <c:v>15.7</c:v>
                </c:pt>
                <c:pt idx="4">
                  <c:v>9.4</c:v>
                </c:pt>
                <c:pt idx="5">
                  <c:v>14.6</c:v>
                </c:pt>
                <c:pt idx="6">
                  <c:v>11</c:v>
                </c:pt>
                <c:pt idx="7">
                  <c:v>13.2</c:v>
                </c:pt>
                <c:pt idx="8">
                  <c:v>12.6</c:v>
                </c:pt>
                <c:pt idx="9">
                  <c:v>23</c:v>
                </c:pt>
                <c:pt idx="10" formatCode="0.0">
                  <c:v>18.7</c:v>
                </c:pt>
                <c:pt idx="11">
                  <c:v>13.1</c:v>
                </c:pt>
                <c:pt idx="12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91-4C44-B7D3-16F51CA85ED5}"/>
            </c:ext>
          </c:extLst>
        </c:ser>
        <c:ser>
          <c:idx val="1"/>
          <c:order val="1"/>
          <c:tx>
            <c:strRef>
              <c:f>Figure8!$C$3</c:f>
              <c:strCache>
                <c:ptCount val="1"/>
                <c:pt idx="0">
                  <c:v>قروي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Figure8!$A$4:$A$16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Figure8!$C$4:$C$16</c:f>
              <c:numCache>
                <c:formatCode>General</c:formatCode>
                <c:ptCount val="13"/>
                <c:pt idx="0">
                  <c:v>5.5</c:v>
                </c:pt>
                <c:pt idx="1">
                  <c:v>10.3</c:v>
                </c:pt>
                <c:pt idx="2">
                  <c:v>1.4</c:v>
                </c:pt>
                <c:pt idx="3">
                  <c:v>3.6</c:v>
                </c:pt>
                <c:pt idx="4">
                  <c:v>1.6</c:v>
                </c:pt>
                <c:pt idx="5">
                  <c:v>1.7</c:v>
                </c:pt>
                <c:pt idx="6">
                  <c:v>3.8</c:v>
                </c:pt>
                <c:pt idx="7">
                  <c:v>4.7</c:v>
                </c:pt>
                <c:pt idx="8">
                  <c:v>8.5</c:v>
                </c:pt>
                <c:pt idx="9">
                  <c:v>7.5</c:v>
                </c:pt>
                <c:pt idx="12" formatCode="0.0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91-4C44-B7D3-16F51CA85ED5}"/>
            </c:ext>
          </c:extLst>
        </c:ser>
        <c:ser>
          <c:idx val="2"/>
          <c:order val="2"/>
          <c:tx>
            <c:strRef>
              <c:f>Figure8!$D$3</c:f>
              <c:strCache>
                <c:ptCount val="1"/>
                <c:pt idx="0">
                  <c:v>وطني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Figure8!$A$4:$A$16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Figure8!$D$4:$D$16</c:f>
              <c:numCache>
                <c:formatCode>General</c:formatCode>
                <c:ptCount val="13"/>
                <c:pt idx="0">
                  <c:v>8.9</c:v>
                </c:pt>
                <c:pt idx="1">
                  <c:v>17.3</c:v>
                </c:pt>
                <c:pt idx="2">
                  <c:v>8.7000000000000011</c:v>
                </c:pt>
                <c:pt idx="3" formatCode="0.0">
                  <c:v>11.9</c:v>
                </c:pt>
                <c:pt idx="4">
                  <c:v>4.9000000000000004</c:v>
                </c:pt>
                <c:pt idx="5">
                  <c:v>10.7</c:v>
                </c:pt>
                <c:pt idx="6">
                  <c:v>6.8</c:v>
                </c:pt>
                <c:pt idx="7">
                  <c:v>7.7</c:v>
                </c:pt>
                <c:pt idx="8" formatCode="0.0">
                  <c:v>10.9</c:v>
                </c:pt>
                <c:pt idx="9">
                  <c:v>17.3</c:v>
                </c:pt>
                <c:pt idx="10" formatCode="0.0">
                  <c:v>19.399999999999999</c:v>
                </c:pt>
                <c:pt idx="11">
                  <c:v>13.1</c:v>
                </c:pt>
                <c:pt idx="1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91-4C44-B7D3-16F51CA85E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8247040"/>
        <c:axId val="78248576"/>
      </c:barChart>
      <c:catAx>
        <c:axId val="78247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248576"/>
        <c:crosses val="autoZero"/>
        <c:auto val="1"/>
        <c:lblAlgn val="ctr"/>
        <c:lblOffset val="100"/>
        <c:noMultiLvlLbl val="0"/>
      </c:catAx>
      <c:valAx>
        <c:axId val="7824857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78247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38BC-DCC7-F44A-BF62-FC9C41F6A3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2168</Words>
  <Characters>11927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zmrani</dc:creator>
  <cp:lastModifiedBy>sadoum2001@gmail.com</cp:lastModifiedBy>
  <cp:revision>2</cp:revision>
  <cp:lastPrinted>2018-11-02T17:40:00Z</cp:lastPrinted>
  <dcterms:created xsi:type="dcterms:W3CDTF">2018-11-08T15:42:00Z</dcterms:created>
  <dcterms:modified xsi:type="dcterms:W3CDTF">2018-11-08T15:42:00Z</dcterms:modified>
</cp:coreProperties>
</file>